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04A21E" w14:textId="02D72E9B" w:rsidR="00841BCD"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eastAsia="zh-CN"/>
        </w:rPr>
      </w:pPr>
      <w:bookmarkStart w:id="0" w:name="OLE_LINK5"/>
      <w:bookmarkStart w:id="1" w:name="OLE_LINK6"/>
      <w:r w:rsidRPr="00EF698B">
        <w:rPr>
          <w:rFonts w:ascii="Arial" w:eastAsia="SimSun" w:hAnsi="Arial" w:cs="Times New Roman"/>
          <w:b/>
          <w:bCs/>
          <w:sz w:val="24"/>
          <w:szCs w:val="20"/>
        </w:rPr>
        <w:t>3GPP T</w:t>
      </w:r>
      <w:bookmarkStart w:id="2" w:name="_Ref452454252"/>
      <w:bookmarkEnd w:id="2"/>
      <w:r w:rsidRPr="00EF698B">
        <w:rPr>
          <w:rFonts w:ascii="Arial" w:eastAsia="SimSun" w:hAnsi="Arial" w:cs="Times New Roman"/>
          <w:b/>
          <w:bCs/>
          <w:sz w:val="24"/>
          <w:szCs w:val="20"/>
        </w:rPr>
        <w:t xml:space="preserve">SG-RAN </w:t>
      </w:r>
      <w:r w:rsidR="00ED7600" w:rsidRPr="00EF698B">
        <w:rPr>
          <w:rFonts w:ascii="Arial" w:eastAsia="SimSun" w:hAnsi="Arial" w:cs="Times New Roman"/>
          <w:b/>
          <w:sz w:val="24"/>
          <w:szCs w:val="20"/>
        </w:rPr>
        <w:t>WG4 Meeting #</w:t>
      </w:r>
      <w:r w:rsidR="001868EE" w:rsidRPr="00EF698B">
        <w:rPr>
          <w:rFonts w:ascii="Arial" w:eastAsia="SimSun" w:hAnsi="Arial" w:cs="Times New Roman"/>
          <w:b/>
          <w:sz w:val="24"/>
          <w:szCs w:val="20"/>
        </w:rPr>
        <w:t>10</w:t>
      </w:r>
      <w:r w:rsidR="00521576">
        <w:rPr>
          <w:rFonts w:ascii="Arial" w:eastAsia="SimSun" w:hAnsi="Arial" w:cs="Times New Roman"/>
          <w:b/>
          <w:sz w:val="24"/>
          <w:szCs w:val="20"/>
        </w:rPr>
        <w:t>6</w:t>
      </w:r>
      <w:r w:rsidR="006A3C11">
        <w:rPr>
          <w:rFonts w:ascii="Arial" w:eastAsia="SimSun" w:hAnsi="Arial" w:cs="Times New Roman"/>
          <w:b/>
          <w:sz w:val="24"/>
          <w:szCs w:val="20"/>
        </w:rPr>
        <w:t xml:space="preserve"> </w:t>
      </w:r>
      <w:r w:rsidRPr="00EF698B">
        <w:rPr>
          <w:rFonts w:ascii="Arial" w:eastAsia="SimSun" w:hAnsi="Arial" w:cs="Times New Roman"/>
          <w:b/>
          <w:bCs/>
          <w:sz w:val="24"/>
          <w:szCs w:val="20"/>
        </w:rPr>
        <w:tab/>
      </w:r>
      <w:r w:rsidR="00772102" w:rsidRPr="00772102">
        <w:rPr>
          <w:rFonts w:ascii="Arial" w:eastAsia="SimSun" w:hAnsi="Arial" w:cs="Times New Roman"/>
          <w:b/>
          <w:bCs/>
          <w:sz w:val="24"/>
          <w:szCs w:val="20"/>
          <w:lang w:eastAsia="zh-CN"/>
        </w:rPr>
        <w:t>R4-2301587</w:t>
      </w:r>
    </w:p>
    <w:p w14:paraId="46CC2ED7" w14:textId="77777777" w:rsidR="00841BCD" w:rsidRPr="00EF698B" w:rsidRDefault="00521576"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Pr>
          <w:rFonts w:ascii="Arial" w:eastAsia="SimSun" w:hAnsi="Arial" w:cs="Times New Roman"/>
          <w:b/>
          <w:sz w:val="24"/>
          <w:szCs w:val="20"/>
        </w:rPr>
        <w:t>Athens</w:t>
      </w:r>
      <w:r w:rsidR="007626B7" w:rsidRPr="000151EF">
        <w:rPr>
          <w:rFonts w:ascii="Arial" w:eastAsia="SimSun" w:hAnsi="Arial" w:cs="Times New Roman"/>
          <w:b/>
          <w:sz w:val="24"/>
          <w:szCs w:val="20"/>
        </w:rPr>
        <w:t xml:space="preserve">, </w:t>
      </w:r>
      <w:r>
        <w:rPr>
          <w:rFonts w:ascii="Arial" w:eastAsia="SimSun" w:hAnsi="Arial" w:cs="Times New Roman"/>
          <w:b/>
          <w:sz w:val="24"/>
          <w:szCs w:val="20"/>
        </w:rPr>
        <w:t>Greece</w:t>
      </w:r>
      <w:r w:rsidR="005C23A4" w:rsidRPr="000151EF">
        <w:rPr>
          <w:rFonts w:ascii="Arial" w:eastAsia="SimSun" w:hAnsi="Arial" w:cs="Times New Roman"/>
          <w:b/>
          <w:sz w:val="24"/>
          <w:szCs w:val="20"/>
        </w:rPr>
        <w:t xml:space="preserve">, </w:t>
      </w:r>
      <w:r>
        <w:rPr>
          <w:rFonts w:ascii="Arial" w:eastAsia="SimSun" w:hAnsi="Arial" w:cs="Times New Roman"/>
          <w:b/>
          <w:sz w:val="24"/>
          <w:szCs w:val="20"/>
        </w:rPr>
        <w:t>February 27</w:t>
      </w:r>
      <w:r w:rsidR="00A04992" w:rsidRPr="000151EF">
        <w:rPr>
          <w:rFonts w:ascii="Arial" w:eastAsia="SimSun" w:hAnsi="Arial" w:cs="Times New Roman"/>
          <w:b/>
          <w:sz w:val="24"/>
          <w:szCs w:val="20"/>
        </w:rPr>
        <w:t xml:space="preserve"> – </w:t>
      </w:r>
      <w:r>
        <w:rPr>
          <w:rFonts w:ascii="Arial" w:eastAsia="SimSun" w:hAnsi="Arial" w:cs="Times New Roman"/>
          <w:b/>
          <w:sz w:val="24"/>
          <w:szCs w:val="20"/>
        </w:rPr>
        <w:t>March</w:t>
      </w:r>
      <w:r w:rsidR="00A04992" w:rsidRPr="000151EF">
        <w:rPr>
          <w:rFonts w:ascii="Arial" w:eastAsia="SimSun" w:hAnsi="Arial" w:cs="Times New Roman"/>
          <w:b/>
          <w:sz w:val="24"/>
          <w:szCs w:val="20"/>
        </w:rPr>
        <w:t xml:space="preserve"> </w:t>
      </w:r>
      <w:r>
        <w:rPr>
          <w:rFonts w:ascii="Arial" w:eastAsia="SimSun" w:hAnsi="Arial" w:cs="Times New Roman"/>
          <w:b/>
          <w:sz w:val="24"/>
          <w:szCs w:val="20"/>
        </w:rPr>
        <w:t>3</w:t>
      </w:r>
      <w:r w:rsidR="00A04992" w:rsidRPr="000151EF">
        <w:rPr>
          <w:rFonts w:ascii="Arial" w:eastAsia="SimSun" w:hAnsi="Arial" w:cs="Times New Roman"/>
          <w:b/>
          <w:sz w:val="24"/>
          <w:szCs w:val="20"/>
        </w:rPr>
        <w:t>, 202</w:t>
      </w:r>
      <w:r>
        <w:rPr>
          <w:rFonts w:ascii="Arial" w:eastAsia="SimSun" w:hAnsi="Arial" w:cs="Times New Roman"/>
          <w:b/>
          <w:sz w:val="24"/>
          <w:szCs w:val="20"/>
        </w:rPr>
        <w:t>3</w:t>
      </w:r>
    </w:p>
    <w:bookmarkEnd w:id="0"/>
    <w:bookmarkEnd w:id="1"/>
    <w:p w14:paraId="222DD50F" w14:textId="77777777" w:rsidR="00841BCD" w:rsidRPr="00EF698B"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535369F4" w14:textId="77777777" w:rsidR="00841BCD" w:rsidRPr="00EF698B" w:rsidRDefault="00841BCD" w:rsidP="00841BCD">
      <w:pPr>
        <w:tabs>
          <w:tab w:val="left" w:pos="1985"/>
        </w:tabs>
        <w:ind w:left="1985" w:hanging="1985"/>
        <w:rPr>
          <w:rFonts w:ascii="Arial" w:eastAsia="Calibri" w:hAnsi="Arial" w:cs="Arial"/>
          <w:b/>
          <w:bCs/>
          <w:sz w:val="24"/>
        </w:rPr>
      </w:pPr>
      <w:r w:rsidRPr="00EF698B">
        <w:rPr>
          <w:rFonts w:ascii="Arial" w:eastAsia="Calibri" w:hAnsi="Arial" w:cs="Arial"/>
          <w:b/>
          <w:bCs/>
          <w:sz w:val="24"/>
        </w:rPr>
        <w:t>Source:</w:t>
      </w:r>
      <w:r w:rsidRPr="00EF698B">
        <w:rPr>
          <w:rFonts w:ascii="Arial" w:eastAsia="Calibri" w:hAnsi="Arial" w:cs="Arial"/>
          <w:b/>
          <w:bCs/>
          <w:sz w:val="24"/>
        </w:rPr>
        <w:tab/>
        <w:t xml:space="preserve">Nokia, </w:t>
      </w:r>
      <w:r w:rsidR="0043750A" w:rsidRPr="00EF698B">
        <w:rPr>
          <w:rFonts w:ascii="Arial" w:eastAsia="Calibri" w:hAnsi="Arial" w:cs="Arial"/>
          <w:b/>
          <w:bCs/>
          <w:sz w:val="24"/>
        </w:rPr>
        <w:t>Nokia</w:t>
      </w:r>
      <w:r w:rsidRPr="00EF698B">
        <w:rPr>
          <w:rFonts w:ascii="Arial" w:eastAsia="Calibri" w:hAnsi="Arial" w:cs="Arial"/>
          <w:b/>
          <w:bCs/>
          <w:sz w:val="24"/>
        </w:rPr>
        <w:t xml:space="preserve"> Shanghai Bell</w:t>
      </w:r>
    </w:p>
    <w:p w14:paraId="421496BF" w14:textId="73FF41F0" w:rsidR="00841BCD" w:rsidRPr="00EF698B" w:rsidRDefault="00841BCD" w:rsidP="00841BCD">
      <w:pPr>
        <w:ind w:left="1985" w:hanging="1985"/>
        <w:rPr>
          <w:rFonts w:ascii="Arial" w:eastAsia="Calibri" w:hAnsi="Arial" w:cs="Arial"/>
          <w:b/>
          <w:bCs/>
          <w:sz w:val="24"/>
        </w:rPr>
      </w:pPr>
      <w:r w:rsidRPr="00EF698B">
        <w:rPr>
          <w:rFonts w:ascii="Arial" w:eastAsia="Calibri" w:hAnsi="Arial" w:cs="Arial"/>
          <w:b/>
          <w:bCs/>
          <w:sz w:val="24"/>
        </w:rPr>
        <w:t>Title:</w:t>
      </w:r>
      <w:r w:rsidRPr="00EF698B">
        <w:rPr>
          <w:rFonts w:ascii="Arial" w:eastAsia="Calibri" w:hAnsi="Arial" w:cs="Arial"/>
          <w:b/>
          <w:bCs/>
          <w:sz w:val="24"/>
        </w:rPr>
        <w:tab/>
      </w:r>
      <w:r w:rsidR="002C1978">
        <w:rPr>
          <w:rFonts w:ascii="Arial" w:eastAsia="Calibri" w:hAnsi="Arial" w:cs="Arial"/>
          <w:b/>
          <w:bCs/>
          <w:sz w:val="24"/>
        </w:rPr>
        <w:t>Discussion on UE RF requirements for Further NR Mobility Enhancements</w:t>
      </w:r>
      <w:r w:rsidR="007C1696">
        <w:rPr>
          <w:rFonts w:ascii="Arial" w:eastAsia="Calibri" w:hAnsi="Arial" w:cs="Arial"/>
          <w:b/>
          <w:bCs/>
          <w:sz w:val="24"/>
        </w:rPr>
        <w:t xml:space="preserve"> </w:t>
      </w:r>
    </w:p>
    <w:p w14:paraId="2AE806D0" w14:textId="347885D7" w:rsidR="00841BCD" w:rsidRPr="00EF698B" w:rsidRDefault="00841BCD" w:rsidP="00841BCD">
      <w:pPr>
        <w:tabs>
          <w:tab w:val="left" w:pos="1985"/>
        </w:tabs>
        <w:spacing w:after="120" w:line="240" w:lineRule="auto"/>
        <w:rPr>
          <w:rFonts w:ascii="Arial" w:eastAsia="MS Mincho" w:hAnsi="Arial" w:cs="Arial"/>
          <w:b/>
          <w:bCs/>
          <w:sz w:val="24"/>
          <w:szCs w:val="20"/>
        </w:rPr>
      </w:pPr>
      <w:r w:rsidRPr="00EF698B">
        <w:rPr>
          <w:rFonts w:ascii="Arial" w:eastAsia="MS Mincho" w:hAnsi="Arial" w:cs="Arial"/>
          <w:b/>
          <w:bCs/>
          <w:sz w:val="24"/>
          <w:szCs w:val="20"/>
        </w:rPr>
        <w:t>Agenda item:</w:t>
      </w:r>
      <w:r w:rsidRPr="00EF698B">
        <w:rPr>
          <w:rFonts w:ascii="Arial" w:eastAsia="MS Mincho" w:hAnsi="Arial" w:cs="Arial"/>
          <w:b/>
          <w:bCs/>
          <w:sz w:val="24"/>
          <w:szCs w:val="20"/>
        </w:rPr>
        <w:tab/>
      </w:r>
      <w:r w:rsidR="004B0D5A">
        <w:rPr>
          <w:rFonts w:ascii="Arial" w:eastAsia="MS Mincho" w:hAnsi="Arial" w:cs="Arial"/>
          <w:b/>
          <w:bCs/>
          <w:sz w:val="24"/>
          <w:szCs w:val="20"/>
        </w:rPr>
        <w:t>9</w:t>
      </w:r>
      <w:r w:rsidR="003D479E">
        <w:rPr>
          <w:rFonts w:ascii="Arial" w:eastAsia="MS Mincho" w:hAnsi="Arial" w:cs="Arial"/>
          <w:b/>
          <w:bCs/>
          <w:sz w:val="24"/>
          <w:szCs w:val="20"/>
        </w:rPr>
        <w:t>.23.2 – UE RF Requirements</w:t>
      </w:r>
    </w:p>
    <w:p w14:paraId="225A22D8" w14:textId="1A68AA64" w:rsidR="00D66188" w:rsidRDefault="00841BCD" w:rsidP="00841BCD">
      <w:pPr>
        <w:tabs>
          <w:tab w:val="left" w:pos="1985"/>
        </w:tabs>
        <w:rPr>
          <w:rFonts w:ascii="Arial" w:eastAsia="Calibri" w:hAnsi="Arial" w:cs="Arial"/>
          <w:b/>
          <w:bCs/>
          <w:sz w:val="24"/>
        </w:rPr>
      </w:pPr>
      <w:r w:rsidRPr="00EF698B">
        <w:rPr>
          <w:rFonts w:ascii="Arial" w:eastAsia="Calibri" w:hAnsi="Arial" w:cs="Arial"/>
          <w:b/>
          <w:bCs/>
          <w:sz w:val="24"/>
        </w:rPr>
        <w:t>Document for:</w:t>
      </w:r>
      <w:r w:rsidRPr="00EF698B">
        <w:rPr>
          <w:rFonts w:ascii="Arial" w:eastAsia="Calibri" w:hAnsi="Arial" w:cs="Arial"/>
          <w:b/>
          <w:bCs/>
          <w:sz w:val="24"/>
        </w:rPr>
        <w:tab/>
      </w:r>
      <w:r w:rsidR="00AE6D09">
        <w:rPr>
          <w:rFonts w:ascii="Arial" w:eastAsia="Calibri" w:hAnsi="Arial" w:cs="Arial"/>
          <w:b/>
          <w:bCs/>
          <w:sz w:val="24"/>
        </w:rPr>
        <w:t>Discussion</w:t>
      </w:r>
    </w:p>
    <w:p w14:paraId="76F784AB" w14:textId="77777777" w:rsidR="00E323E9" w:rsidRPr="00EF698B" w:rsidRDefault="00E323E9" w:rsidP="00841BCD">
      <w:pPr>
        <w:tabs>
          <w:tab w:val="left" w:pos="1985"/>
        </w:tabs>
        <w:rPr>
          <w:rFonts w:ascii="Arial" w:eastAsia="Calibri" w:hAnsi="Arial" w:cs="Arial"/>
          <w:b/>
          <w:bCs/>
          <w:sz w:val="24"/>
        </w:rPr>
      </w:pPr>
    </w:p>
    <w:p w14:paraId="10A989E9" w14:textId="77777777" w:rsidR="00841BCD" w:rsidRDefault="00841BCD" w:rsidP="00A37002">
      <w:pPr>
        <w:pStyle w:val="RAN4H1"/>
        <w:rPr>
          <w:lang w:val="en-US"/>
        </w:rPr>
      </w:pPr>
      <w:bookmarkStart w:id="3" w:name="_Toc116995841"/>
      <w:r w:rsidRPr="00EF698B">
        <w:rPr>
          <w:lang w:val="en-US"/>
        </w:rPr>
        <w:t>Intro</w:t>
      </w:r>
      <w:r w:rsidRPr="00EF698B">
        <w:rPr>
          <w:rStyle w:val="RAN4H1Char"/>
          <w:lang w:val="en-US"/>
        </w:rPr>
        <w:t>ductio</w:t>
      </w:r>
      <w:r w:rsidRPr="00EF698B">
        <w:rPr>
          <w:lang w:val="en-US"/>
        </w:rPr>
        <w:t>n</w:t>
      </w:r>
      <w:bookmarkEnd w:id="3"/>
    </w:p>
    <w:p w14:paraId="03E83653" w14:textId="4AAB4EE6" w:rsidR="006E45C9" w:rsidRPr="006E45C9" w:rsidRDefault="006E45C9" w:rsidP="00F54B32">
      <w:r w:rsidRPr="006E45C9">
        <w:t>In this contribution</w:t>
      </w:r>
      <w:r w:rsidR="00997AC0">
        <w:t>,</w:t>
      </w:r>
      <w:r w:rsidRPr="006E45C9">
        <w:t xml:space="preserve"> we discuss the necessary changes </w:t>
      </w:r>
      <w:r w:rsidR="00530FF5">
        <w:t>to</w:t>
      </w:r>
      <w:r w:rsidRPr="006E45C9">
        <w:t xml:space="preserve"> 38.101-1 due to WI</w:t>
      </w:r>
      <w:r>
        <w:t xml:space="preserve"> </w:t>
      </w:r>
      <w:r w:rsidR="00587373" w:rsidRPr="00587373">
        <w:t xml:space="preserve">Further NR mobility enhancements </w:t>
      </w:r>
      <w:r w:rsidRPr="006E45C9">
        <w:t>[1]</w:t>
      </w:r>
      <w:r w:rsidR="00587373">
        <w:t xml:space="preserve">. The WID </w:t>
      </w:r>
      <w:r w:rsidR="00587373" w:rsidRPr="00312480">
        <w:t>RP-223520</w:t>
      </w:r>
      <w:r w:rsidR="00587373">
        <w:t xml:space="preserve"> sta</w:t>
      </w:r>
      <w:r w:rsidR="00714159">
        <w:t xml:space="preserve">the </w:t>
      </w:r>
      <w:r w:rsidR="00F644C2">
        <w:t>the</w:t>
      </w:r>
      <w:r w:rsidR="00587373">
        <w:t xml:space="preserve"> following RF</w:t>
      </w:r>
      <w:r w:rsidR="002F2567">
        <w:t xml:space="preserve"> requirements. </w:t>
      </w:r>
      <w:r w:rsidR="00587373">
        <w:t xml:space="preserve"> </w:t>
      </w:r>
    </w:p>
    <w:tbl>
      <w:tblPr>
        <w:tblStyle w:val="TableGrid"/>
        <w:tblW w:w="0" w:type="auto"/>
        <w:tblLook w:val="04A0" w:firstRow="1" w:lastRow="0" w:firstColumn="1" w:lastColumn="0" w:noHBand="0" w:noVBand="1"/>
      </w:tblPr>
      <w:tblGrid>
        <w:gridCol w:w="8962"/>
      </w:tblGrid>
      <w:tr w:rsidR="006E45C9" w14:paraId="362FC9B8" w14:textId="77777777" w:rsidTr="004002A8">
        <w:trPr>
          <w:trHeight w:val="876"/>
        </w:trPr>
        <w:tc>
          <w:tcPr>
            <w:tcW w:w="8962" w:type="dxa"/>
          </w:tcPr>
          <w:p w14:paraId="7C3591CD" w14:textId="77777777" w:rsidR="006E45C9" w:rsidRDefault="006E45C9" w:rsidP="003E335C"/>
          <w:p w14:paraId="3F93BD93" w14:textId="77777777" w:rsidR="006E45C9" w:rsidRDefault="006E45C9" w:rsidP="003E335C">
            <w:r>
              <w:t xml:space="preserve">6. </w:t>
            </w:r>
            <w:r w:rsidRPr="0057156A">
              <w:t>To specify RF requirements to cover inter-frequency L1/L2-based mobility, as necessary [RAN4].</w:t>
            </w:r>
          </w:p>
          <w:p w14:paraId="2E27568A" w14:textId="7A12D574" w:rsidR="00E45C62" w:rsidRDefault="00E45C62" w:rsidP="003E335C"/>
        </w:tc>
      </w:tr>
    </w:tbl>
    <w:p w14:paraId="1EF91532" w14:textId="77777777" w:rsidR="00F85FA9" w:rsidRPr="00F85FA9" w:rsidRDefault="00F85FA9" w:rsidP="00F85FA9"/>
    <w:p w14:paraId="6AC40B96" w14:textId="07441C7F" w:rsidR="7864A787" w:rsidRPr="00FD63C8" w:rsidRDefault="24B6E812" w:rsidP="004002A8">
      <w:pPr>
        <w:pStyle w:val="RAN4H1"/>
      </w:pPr>
      <w:r w:rsidRPr="1D6FF019">
        <w:rPr>
          <w:lang w:val="en-US"/>
        </w:rPr>
        <w:t xml:space="preserve">Discussion on RF impact </w:t>
      </w:r>
    </w:p>
    <w:p w14:paraId="3BF577F1" w14:textId="35D3083C" w:rsidR="7864A787" w:rsidRDefault="00EE56AA" w:rsidP="001522B5">
      <w:pPr>
        <w:jc w:val="both"/>
      </w:pPr>
      <w:r>
        <w:t xml:space="preserve">The </w:t>
      </w:r>
      <w:r w:rsidR="00FD63C8">
        <w:t xml:space="preserve">discussion in RAN4 </w:t>
      </w:r>
      <w:r w:rsidR="00AC2AA7">
        <w:t>is</w:t>
      </w:r>
      <w:r w:rsidR="00267D92">
        <w:t xml:space="preserve"> for some aspects dependent on progress in the other WGs </w:t>
      </w:r>
      <w:r>
        <w:t>which may impact the UE RF in mobility enhancement of Rel-18</w:t>
      </w:r>
      <w:r w:rsidR="003D422F">
        <w:t>:</w:t>
      </w:r>
    </w:p>
    <w:p w14:paraId="1458EF54" w14:textId="061F01DE" w:rsidR="006C6532" w:rsidRDefault="00A51D89" w:rsidP="001522B5">
      <w:pPr>
        <w:pStyle w:val="CommentText"/>
        <w:jc w:val="both"/>
      </w:pPr>
      <w:r>
        <w:t>In the previous meetings</w:t>
      </w:r>
      <w:r w:rsidR="00FE7119">
        <w:t xml:space="preserve">, </w:t>
      </w:r>
      <w:r w:rsidR="4FAF782B">
        <w:t xml:space="preserve">RAN1 </w:t>
      </w:r>
      <w:r w:rsidR="00FE7119">
        <w:t xml:space="preserve">has </w:t>
      </w:r>
      <w:r w:rsidR="4FAF782B">
        <w:t>agree</w:t>
      </w:r>
      <w:r w:rsidR="00FE7119">
        <w:t xml:space="preserve">d </w:t>
      </w:r>
      <w:r w:rsidR="00823B58">
        <w:t xml:space="preserve">on </w:t>
      </w:r>
      <w:r w:rsidR="00FE7119">
        <w:t xml:space="preserve">the </w:t>
      </w:r>
      <w:r>
        <w:t>candidate cell measurement for Rel-18 LTM</w:t>
      </w:r>
      <w:r w:rsidR="00FE7119">
        <w:t xml:space="preserve">, which </w:t>
      </w:r>
      <w:r w:rsidR="00B41C85">
        <w:t xml:space="preserve">is </w:t>
      </w:r>
      <w:r w:rsidR="00FE7119">
        <w:t>related to supporting t</w:t>
      </w:r>
      <w:r>
        <w:t>he SSB based L1-</w:t>
      </w:r>
      <w:r w:rsidRPr="7864A787">
        <w:rPr>
          <w:rFonts w:eastAsia="Times New Roman" w:cs="Times New Roman"/>
          <w:color w:val="000000" w:themeColor="text1"/>
          <w:lang w:val="en-GB"/>
        </w:rPr>
        <w:t xml:space="preserve">RSRP for </w:t>
      </w:r>
      <w:r w:rsidRPr="004002A8">
        <w:rPr>
          <w:rFonts w:eastAsia="Times New Roman" w:cs="Times New Roman"/>
          <w:color w:val="000000" w:themeColor="text1"/>
          <w:lang w:val="en-GB"/>
        </w:rPr>
        <w:t>intra/inter-frequency</w:t>
      </w:r>
      <w:r>
        <w:rPr>
          <w:rFonts w:eastAsia="Times New Roman" w:cs="Times New Roman"/>
          <w:color w:val="000000" w:themeColor="text1"/>
          <w:lang w:val="en-GB"/>
        </w:rPr>
        <w:t xml:space="preserve">, and </w:t>
      </w:r>
      <w:r w:rsidR="00C12FB8">
        <w:rPr>
          <w:rFonts w:eastAsia="Times New Roman" w:cs="Times New Roman"/>
          <w:color w:val="000000" w:themeColor="text1"/>
          <w:lang w:val="en-GB"/>
        </w:rPr>
        <w:t xml:space="preserve">FFS </w:t>
      </w:r>
      <w:r w:rsidR="0004255A">
        <w:rPr>
          <w:rFonts w:eastAsia="Times New Roman" w:cs="Times New Roman"/>
          <w:color w:val="000000" w:themeColor="text1"/>
          <w:lang w:val="en-GB"/>
        </w:rPr>
        <w:t xml:space="preserve">for </w:t>
      </w:r>
      <w:r w:rsidR="0004255A" w:rsidRPr="7864A787">
        <w:rPr>
          <w:rFonts w:eastAsia="Times New Roman" w:cs="Times New Roman"/>
          <w:color w:val="000000" w:themeColor="text1"/>
          <w:lang w:val="en-GB"/>
        </w:rPr>
        <w:t>L</w:t>
      </w:r>
      <w:r w:rsidR="00C12FB8" w:rsidRPr="004002A8">
        <w:rPr>
          <w:rFonts w:eastAsia="Times New Roman" w:cs="Times New Roman"/>
          <w:color w:val="000000" w:themeColor="text1"/>
          <w:lang w:val="en-GB"/>
        </w:rPr>
        <w:t>1-SINR, CSI-RS based L1-RSRP</w:t>
      </w:r>
      <w:r w:rsidR="00FE7119">
        <w:rPr>
          <w:rFonts w:eastAsia="Times New Roman" w:cs="Times New Roman"/>
          <w:color w:val="000000" w:themeColor="text1"/>
          <w:lang w:val="en-GB"/>
        </w:rPr>
        <w:t xml:space="preserve">. The </w:t>
      </w:r>
      <w:r w:rsidR="003B4038">
        <w:rPr>
          <w:rFonts w:eastAsia="Times New Roman" w:cs="Times New Roman"/>
          <w:color w:val="000000" w:themeColor="text1"/>
          <w:lang w:val="en-GB"/>
        </w:rPr>
        <w:t>studies and discussion</w:t>
      </w:r>
      <w:r w:rsidR="00731F1C">
        <w:rPr>
          <w:rFonts w:eastAsia="Times New Roman" w:cs="Times New Roman"/>
          <w:color w:val="000000" w:themeColor="text1"/>
          <w:lang w:val="en-GB"/>
        </w:rPr>
        <w:t>s</w:t>
      </w:r>
      <w:r w:rsidR="003B4038">
        <w:rPr>
          <w:rFonts w:eastAsia="Times New Roman" w:cs="Times New Roman"/>
          <w:color w:val="000000" w:themeColor="text1"/>
          <w:lang w:val="en-GB"/>
        </w:rPr>
        <w:t xml:space="preserve"> </w:t>
      </w:r>
      <w:r w:rsidR="00496990">
        <w:rPr>
          <w:rFonts w:eastAsia="Times New Roman" w:cs="Times New Roman"/>
          <w:color w:val="000000" w:themeColor="text1"/>
          <w:lang w:val="en-GB"/>
        </w:rPr>
        <w:t xml:space="preserve">are </w:t>
      </w:r>
      <w:r w:rsidR="00C4358F">
        <w:rPr>
          <w:rFonts w:eastAsia="Times New Roman" w:cs="Times New Roman"/>
          <w:color w:val="000000" w:themeColor="text1"/>
          <w:lang w:val="en-GB"/>
        </w:rPr>
        <w:t>therefor</w:t>
      </w:r>
      <w:r w:rsidR="00517C5F">
        <w:rPr>
          <w:rFonts w:eastAsia="Times New Roman" w:cs="Times New Roman"/>
          <w:color w:val="000000" w:themeColor="text1"/>
          <w:lang w:val="en-GB"/>
        </w:rPr>
        <w:t>e</w:t>
      </w:r>
      <w:r w:rsidR="003B4038">
        <w:rPr>
          <w:rFonts w:eastAsia="Times New Roman" w:cs="Times New Roman"/>
          <w:color w:val="000000" w:themeColor="text1"/>
          <w:lang w:val="en-GB"/>
        </w:rPr>
        <w:t xml:space="preserve"> ongoing</w:t>
      </w:r>
      <w:r w:rsidR="00C4358F">
        <w:rPr>
          <w:rFonts w:eastAsia="Times New Roman" w:cs="Times New Roman"/>
          <w:color w:val="000000" w:themeColor="text1"/>
          <w:lang w:val="en-GB"/>
        </w:rPr>
        <w:t xml:space="preserve"> as</w:t>
      </w:r>
      <w:r w:rsidR="00731F1C">
        <w:rPr>
          <w:rFonts w:eastAsia="Times New Roman" w:cs="Times New Roman"/>
          <w:color w:val="000000" w:themeColor="text1"/>
          <w:lang w:val="en-GB"/>
        </w:rPr>
        <w:t xml:space="preserve"> still </w:t>
      </w:r>
      <w:r w:rsidR="00496990">
        <w:rPr>
          <w:rFonts w:eastAsia="Times New Roman" w:cs="Times New Roman"/>
          <w:color w:val="000000" w:themeColor="text1"/>
          <w:lang w:val="en-GB"/>
        </w:rPr>
        <w:t xml:space="preserve">there are </w:t>
      </w:r>
      <w:r w:rsidR="00731F1C">
        <w:rPr>
          <w:rFonts w:eastAsia="Times New Roman" w:cs="Times New Roman"/>
          <w:color w:val="000000" w:themeColor="text1"/>
          <w:lang w:val="en-GB"/>
        </w:rPr>
        <w:t>many topics</w:t>
      </w:r>
      <w:r w:rsidR="00BB1D8B">
        <w:rPr>
          <w:rFonts w:eastAsia="Times New Roman" w:cs="Times New Roman"/>
          <w:color w:val="000000" w:themeColor="text1"/>
          <w:lang w:val="en-GB"/>
        </w:rPr>
        <w:t xml:space="preserve"> </w:t>
      </w:r>
      <w:r w:rsidR="00731F1C">
        <w:rPr>
          <w:rFonts w:eastAsia="Times New Roman" w:cs="Times New Roman"/>
          <w:color w:val="000000" w:themeColor="text1"/>
          <w:lang w:val="en-GB"/>
        </w:rPr>
        <w:t>open</w:t>
      </w:r>
      <w:r w:rsidR="00C4358F">
        <w:rPr>
          <w:rFonts w:eastAsia="Times New Roman" w:cs="Times New Roman"/>
          <w:color w:val="000000" w:themeColor="text1"/>
          <w:lang w:val="en-GB"/>
        </w:rPr>
        <w:t xml:space="preserve"> within RAN1</w:t>
      </w:r>
      <w:r w:rsidR="00731F1C">
        <w:rPr>
          <w:rFonts w:eastAsia="Times New Roman" w:cs="Times New Roman"/>
          <w:color w:val="000000" w:themeColor="text1"/>
          <w:lang w:val="en-GB"/>
        </w:rPr>
        <w:t xml:space="preserve">, such as </w:t>
      </w:r>
      <w:r w:rsidR="00731F1C">
        <w:t xml:space="preserve">whether CSI-RS based measurements </w:t>
      </w:r>
      <w:r w:rsidR="00BB1D8B">
        <w:t>is</w:t>
      </w:r>
      <w:r w:rsidR="00731F1C">
        <w:t xml:space="preserve"> supported</w:t>
      </w:r>
      <w:r w:rsidR="00792AF9">
        <w:t>.</w:t>
      </w:r>
      <w:r w:rsidR="00571955">
        <w:t xml:space="preserve"> </w:t>
      </w:r>
      <w:r w:rsidR="006C6532">
        <w:t>This means that for some aspects RAN4 need</w:t>
      </w:r>
      <w:r w:rsidR="00496990">
        <w:t>s</w:t>
      </w:r>
      <w:r w:rsidR="006C6532">
        <w:t xml:space="preserve"> to wait for progress in RAN1.</w:t>
      </w:r>
    </w:p>
    <w:p w14:paraId="7B74E4B0" w14:textId="23B691FC" w:rsidR="00B20F77" w:rsidRDefault="006C6532" w:rsidP="001522B5">
      <w:pPr>
        <w:pStyle w:val="RAN4observation0"/>
        <w:jc w:val="both"/>
      </w:pPr>
      <w:r>
        <w:t xml:space="preserve">RAN1 </w:t>
      </w:r>
      <w:r w:rsidR="007A0984">
        <w:t>discussions are ongoing in parallel with the RAN4 discussion meaning some aspects need to wait for RAN1 conclusion.</w:t>
      </w:r>
      <w:r>
        <w:t xml:space="preserve"> </w:t>
      </w:r>
    </w:p>
    <w:p w14:paraId="70947010" w14:textId="7DBC5CFA" w:rsidR="00034846" w:rsidRDefault="00C40DA0" w:rsidP="001522B5">
      <w:pPr>
        <w:jc w:val="both"/>
        <w:rPr>
          <w:rFonts w:eastAsia="Times New Roman" w:cs="Times New Roman"/>
          <w:color w:val="000000" w:themeColor="text1"/>
          <w:szCs w:val="20"/>
          <w:lang w:val="en-GB"/>
        </w:rPr>
      </w:pPr>
      <w:r>
        <w:rPr>
          <w:rFonts w:eastAsia="Times New Roman" w:cs="Times New Roman"/>
          <w:color w:val="000000" w:themeColor="text1"/>
          <w:szCs w:val="20"/>
        </w:rPr>
        <w:t>Based on the</w:t>
      </w:r>
      <w:r w:rsidR="003A15B3">
        <w:rPr>
          <w:rFonts w:eastAsia="Times New Roman" w:cs="Times New Roman"/>
          <w:color w:val="000000" w:themeColor="text1"/>
          <w:szCs w:val="20"/>
          <w:lang w:val="en-GB"/>
        </w:rPr>
        <w:t xml:space="preserve"> </w:t>
      </w:r>
      <w:r w:rsidR="00DE6B51">
        <w:rPr>
          <w:rFonts w:eastAsia="Times New Roman" w:cs="Times New Roman"/>
          <w:color w:val="000000" w:themeColor="text1"/>
          <w:szCs w:val="20"/>
          <w:lang w:val="en-GB"/>
        </w:rPr>
        <w:t>RAN1</w:t>
      </w:r>
      <w:r w:rsidR="007638C2">
        <w:rPr>
          <w:rFonts w:eastAsia="Times New Roman" w:cs="Times New Roman"/>
          <w:color w:val="000000" w:themeColor="text1"/>
          <w:szCs w:val="20"/>
          <w:lang w:val="en-GB"/>
        </w:rPr>
        <w:t xml:space="preserve"> agreement</w:t>
      </w:r>
      <w:r w:rsidR="00DE6B51">
        <w:rPr>
          <w:rFonts w:eastAsia="Times New Roman" w:cs="Times New Roman"/>
          <w:color w:val="000000" w:themeColor="text1"/>
          <w:szCs w:val="20"/>
          <w:lang w:val="en-GB"/>
        </w:rPr>
        <w:t xml:space="preserve"> </w:t>
      </w:r>
      <w:r w:rsidR="007638C2">
        <w:rPr>
          <w:rFonts w:eastAsia="Times New Roman" w:cs="Times New Roman"/>
          <w:color w:val="000000" w:themeColor="text1"/>
          <w:szCs w:val="20"/>
          <w:lang w:val="en-GB"/>
        </w:rPr>
        <w:t xml:space="preserve">of </w:t>
      </w:r>
      <w:r w:rsidR="003A15B3" w:rsidRPr="003A15B3">
        <w:rPr>
          <w:rFonts w:eastAsia="Times New Roman" w:cs="Times New Roman"/>
          <w:color w:val="000000" w:themeColor="text1"/>
          <w:szCs w:val="20"/>
          <w:lang w:val="en-GB"/>
        </w:rPr>
        <w:t>support</w:t>
      </w:r>
      <w:r w:rsidR="007638C2">
        <w:rPr>
          <w:rFonts w:eastAsia="Times New Roman" w:cs="Times New Roman"/>
          <w:color w:val="000000" w:themeColor="text1"/>
          <w:szCs w:val="20"/>
          <w:lang w:val="en-GB"/>
        </w:rPr>
        <w:t>ing</w:t>
      </w:r>
      <w:r w:rsidR="003A15B3">
        <w:rPr>
          <w:rFonts w:eastAsia="Times New Roman" w:cs="Times New Roman"/>
          <w:color w:val="000000" w:themeColor="text1"/>
          <w:szCs w:val="20"/>
          <w:lang w:val="en-GB"/>
        </w:rPr>
        <w:t xml:space="preserve"> </w:t>
      </w:r>
      <w:r w:rsidR="003A15B3" w:rsidRPr="003A15B3">
        <w:rPr>
          <w:rFonts w:eastAsia="Times New Roman" w:cs="Times New Roman"/>
          <w:color w:val="000000" w:themeColor="text1"/>
          <w:szCs w:val="20"/>
          <w:lang w:val="en-GB"/>
        </w:rPr>
        <w:t>multi-DCI multi-TRP operation</w:t>
      </w:r>
      <w:r w:rsidR="003A15B3">
        <w:rPr>
          <w:rFonts w:eastAsia="Times New Roman" w:cs="Times New Roman"/>
          <w:color w:val="000000" w:themeColor="text1"/>
          <w:szCs w:val="20"/>
          <w:lang w:val="en-GB"/>
        </w:rPr>
        <w:t>,</w:t>
      </w:r>
      <w:r w:rsidR="003A15B3" w:rsidRPr="003A15B3">
        <w:rPr>
          <w:rFonts w:eastAsia="Times New Roman" w:cs="Times New Roman"/>
          <w:color w:val="000000" w:themeColor="text1"/>
          <w:szCs w:val="20"/>
          <w:lang w:val="en-GB"/>
        </w:rPr>
        <w:t xml:space="preserve"> </w:t>
      </w:r>
      <w:r w:rsidR="003A15B3">
        <w:rPr>
          <w:rFonts w:eastAsia="Times New Roman" w:cs="Times New Roman"/>
          <w:color w:val="000000" w:themeColor="text1"/>
          <w:szCs w:val="20"/>
          <w:lang w:val="en-GB"/>
        </w:rPr>
        <w:t>t</w:t>
      </w:r>
      <w:r w:rsidR="003A15B3" w:rsidRPr="003A15B3">
        <w:rPr>
          <w:rFonts w:eastAsia="Times New Roman" w:cs="Times New Roman"/>
          <w:color w:val="000000" w:themeColor="text1"/>
          <w:szCs w:val="20"/>
          <w:lang w:val="en-GB"/>
        </w:rPr>
        <w:t>he maximum uplink timing difference between the two TAs for multi-DCI multi-TRP operation</w:t>
      </w:r>
      <w:r w:rsidR="00CE7B9A">
        <w:rPr>
          <w:rFonts w:eastAsia="Times New Roman" w:cs="Times New Roman"/>
          <w:color w:val="000000" w:themeColor="text1"/>
          <w:szCs w:val="20"/>
          <w:lang w:val="en-GB"/>
        </w:rPr>
        <w:t xml:space="preserve"> is under discussion in RAN4. </w:t>
      </w:r>
    </w:p>
    <w:p w14:paraId="5C7291C4" w14:textId="647E3CAA" w:rsidR="00BC6A10" w:rsidRDefault="00BC6A10" w:rsidP="001522B5">
      <w:pPr>
        <w:pStyle w:val="RAN4observation0"/>
        <w:jc w:val="both"/>
      </w:pPr>
      <w:r>
        <w:t xml:space="preserve">The current UE RF parameters in the L1 measurement report are still considered to be sufficient. RAN4 needs to wait until it is more clear which UE RF requirements may need to be changed or modified based on the </w:t>
      </w:r>
      <w:r w:rsidR="00E03E54">
        <w:t xml:space="preserve">RAN1, </w:t>
      </w:r>
      <w:r>
        <w:t>RAN2</w:t>
      </w:r>
      <w:r w:rsidR="004F5510">
        <w:t>, and</w:t>
      </w:r>
      <w:r>
        <w:t xml:space="preserve"> RAN4 RRM/</w:t>
      </w:r>
      <w:proofErr w:type="spellStart"/>
      <w:r>
        <w:t>Demod</w:t>
      </w:r>
      <w:proofErr w:type="spellEnd"/>
      <w:r>
        <w:t xml:space="preserve"> discussions.</w:t>
      </w:r>
      <w:r w:rsidR="00E03E54">
        <w:t xml:space="preserve"> </w:t>
      </w:r>
    </w:p>
    <w:p w14:paraId="37B3BC2E" w14:textId="13E0D820" w:rsidR="007737CA" w:rsidRDefault="005339A5" w:rsidP="001522B5">
      <w:pPr>
        <w:jc w:val="both"/>
        <w:rPr>
          <w:rFonts w:eastAsia="Times New Roman" w:cs="Times New Roman"/>
          <w:color w:val="000000" w:themeColor="text1"/>
          <w:szCs w:val="20"/>
          <w:lang w:val="en-GB"/>
        </w:rPr>
      </w:pPr>
      <w:r>
        <w:rPr>
          <w:rFonts w:eastAsia="Times New Roman" w:cs="Times New Roman"/>
          <w:color w:val="000000" w:themeColor="text1"/>
          <w:szCs w:val="20"/>
          <w:lang w:val="en-GB"/>
        </w:rPr>
        <w:t xml:space="preserve">The UE RF requirements related to </w:t>
      </w:r>
      <w:r w:rsidR="003628AF">
        <w:rPr>
          <w:rFonts w:eastAsia="Times New Roman" w:cs="Times New Roman"/>
          <w:color w:val="000000" w:themeColor="text1"/>
          <w:szCs w:val="20"/>
          <w:lang w:val="en-GB"/>
        </w:rPr>
        <w:t>two</w:t>
      </w:r>
      <w:r>
        <w:rPr>
          <w:rFonts w:eastAsia="Times New Roman" w:cs="Times New Roman"/>
          <w:color w:val="000000" w:themeColor="text1"/>
          <w:szCs w:val="20"/>
          <w:lang w:val="en-GB"/>
        </w:rPr>
        <w:t xml:space="preserve"> simultaneous </w:t>
      </w:r>
      <w:r w:rsidR="00D933AD">
        <w:rPr>
          <w:rFonts w:eastAsia="Times New Roman" w:cs="Times New Roman"/>
          <w:color w:val="000000" w:themeColor="text1"/>
          <w:szCs w:val="20"/>
          <w:lang w:val="en-GB"/>
        </w:rPr>
        <w:t xml:space="preserve">receiving </w:t>
      </w:r>
      <w:r>
        <w:rPr>
          <w:rFonts w:eastAsia="Times New Roman" w:cs="Times New Roman"/>
          <w:color w:val="000000" w:themeColor="text1"/>
          <w:szCs w:val="20"/>
          <w:lang w:val="en-GB"/>
        </w:rPr>
        <w:t>beams</w:t>
      </w:r>
      <w:r w:rsidR="00483CBE">
        <w:rPr>
          <w:rFonts w:eastAsia="Times New Roman" w:cs="Times New Roman"/>
          <w:color w:val="000000" w:themeColor="text1"/>
          <w:szCs w:val="20"/>
          <w:lang w:val="en-GB"/>
        </w:rPr>
        <w:t xml:space="preserve"> </w:t>
      </w:r>
      <w:r w:rsidR="003628AF">
        <w:rPr>
          <w:rFonts w:eastAsia="Times New Roman" w:cs="Times New Roman"/>
          <w:color w:val="000000" w:themeColor="text1"/>
          <w:szCs w:val="20"/>
          <w:lang w:val="en-GB"/>
        </w:rPr>
        <w:t xml:space="preserve">are discussed in </w:t>
      </w:r>
      <w:r w:rsidR="003628AF">
        <w:t>FR2_multiRx_UERF</w:t>
      </w:r>
      <w:r w:rsidR="00980327">
        <w:t xml:space="preserve"> (PC3)</w:t>
      </w:r>
      <w:r w:rsidR="00C96A67">
        <w:t>. The RF requirement</w:t>
      </w:r>
      <w:r w:rsidR="00C91252">
        <w:t>s</w:t>
      </w:r>
      <w:r w:rsidR="00C96A67">
        <w:t xml:space="preserve"> of two </w:t>
      </w:r>
      <w:r w:rsidR="00C96A67">
        <w:rPr>
          <w:rFonts w:eastAsia="Times New Roman" w:cs="Times New Roman"/>
          <w:color w:val="000000" w:themeColor="text1"/>
          <w:szCs w:val="20"/>
          <w:lang w:val="en-GB"/>
        </w:rPr>
        <w:t xml:space="preserve">simultaneous </w:t>
      </w:r>
      <w:r w:rsidR="00823B58">
        <w:rPr>
          <w:rFonts w:eastAsia="Times New Roman" w:cs="Times New Roman"/>
          <w:color w:val="000000" w:themeColor="text1"/>
          <w:szCs w:val="20"/>
          <w:lang w:val="en-GB"/>
        </w:rPr>
        <w:t>transmissions</w:t>
      </w:r>
      <w:r w:rsidR="00C96A67">
        <w:rPr>
          <w:rFonts w:eastAsia="Times New Roman" w:cs="Times New Roman"/>
          <w:color w:val="000000" w:themeColor="text1"/>
          <w:szCs w:val="20"/>
          <w:lang w:val="en-GB"/>
        </w:rPr>
        <w:t xml:space="preserve"> </w:t>
      </w:r>
      <w:r w:rsidR="00C91252">
        <w:rPr>
          <w:rFonts w:eastAsia="Times New Roman" w:cs="Times New Roman"/>
          <w:color w:val="000000" w:themeColor="text1"/>
          <w:szCs w:val="20"/>
          <w:lang w:val="en-GB"/>
        </w:rPr>
        <w:t>are</w:t>
      </w:r>
      <w:r w:rsidR="00C96A67">
        <w:rPr>
          <w:rFonts w:eastAsia="Times New Roman" w:cs="Times New Roman"/>
          <w:color w:val="000000" w:themeColor="text1"/>
          <w:szCs w:val="20"/>
          <w:lang w:val="en-GB"/>
        </w:rPr>
        <w:t xml:space="preserve"> </w:t>
      </w:r>
      <w:r w:rsidR="00483CBE">
        <w:rPr>
          <w:rFonts w:eastAsia="Times New Roman" w:cs="Times New Roman"/>
          <w:color w:val="000000" w:themeColor="text1"/>
          <w:szCs w:val="20"/>
          <w:lang w:val="en-GB"/>
        </w:rPr>
        <w:t>handled</w:t>
      </w:r>
      <w:r w:rsidR="00C96A67">
        <w:rPr>
          <w:rFonts w:eastAsia="Times New Roman" w:cs="Times New Roman"/>
          <w:color w:val="000000" w:themeColor="text1"/>
          <w:szCs w:val="20"/>
          <w:lang w:val="en-GB"/>
        </w:rPr>
        <w:t xml:space="preserve"> by </w:t>
      </w:r>
      <w:proofErr w:type="spellStart"/>
      <w:r w:rsidR="00C96A67" w:rsidRPr="00C96A67">
        <w:rPr>
          <w:rFonts w:eastAsia="Times New Roman" w:cs="Times New Roman"/>
          <w:color w:val="000000" w:themeColor="text1"/>
          <w:szCs w:val="20"/>
          <w:lang w:val="en-GB"/>
        </w:rPr>
        <w:t>NR_MIMO_evo_DL_U</w:t>
      </w:r>
      <w:r w:rsidR="00FE6B47">
        <w:rPr>
          <w:rFonts w:eastAsia="Times New Roman" w:cs="Times New Roman"/>
          <w:color w:val="000000" w:themeColor="text1"/>
          <w:szCs w:val="20"/>
          <w:lang w:val="en-GB"/>
        </w:rPr>
        <w:t>L</w:t>
      </w:r>
      <w:proofErr w:type="spellEnd"/>
      <w:r w:rsidR="00980327">
        <w:rPr>
          <w:rFonts w:eastAsia="Times New Roman" w:cs="Times New Roman"/>
          <w:color w:val="000000" w:themeColor="text1"/>
          <w:szCs w:val="20"/>
          <w:lang w:val="en-GB"/>
        </w:rPr>
        <w:t xml:space="preserve"> (PC1 &amp; PC2)</w:t>
      </w:r>
      <w:r w:rsidR="00FE6B47">
        <w:rPr>
          <w:rFonts w:eastAsia="Times New Roman" w:cs="Times New Roman"/>
          <w:color w:val="000000" w:themeColor="text1"/>
          <w:szCs w:val="20"/>
          <w:lang w:val="en-GB"/>
        </w:rPr>
        <w:t xml:space="preserve">. </w:t>
      </w:r>
      <w:r w:rsidR="001727B5">
        <w:rPr>
          <w:rFonts w:eastAsia="Times New Roman" w:cs="Times New Roman"/>
          <w:color w:val="000000" w:themeColor="text1"/>
          <w:szCs w:val="20"/>
          <w:lang w:val="en-GB"/>
        </w:rPr>
        <w:t>The progress on these topics</w:t>
      </w:r>
      <w:r w:rsidR="00FE6B47">
        <w:rPr>
          <w:rFonts w:eastAsia="Times New Roman" w:cs="Times New Roman"/>
          <w:color w:val="000000" w:themeColor="text1"/>
          <w:szCs w:val="20"/>
          <w:lang w:val="en-GB"/>
        </w:rPr>
        <w:t xml:space="preserve"> </w:t>
      </w:r>
      <w:r w:rsidR="001727B5">
        <w:rPr>
          <w:rFonts w:eastAsia="Times New Roman" w:cs="Times New Roman"/>
          <w:color w:val="000000" w:themeColor="text1"/>
          <w:szCs w:val="20"/>
          <w:lang w:val="en-GB"/>
        </w:rPr>
        <w:t>may</w:t>
      </w:r>
      <w:r w:rsidR="00FE6B47">
        <w:rPr>
          <w:rFonts w:eastAsia="Times New Roman" w:cs="Times New Roman"/>
          <w:color w:val="000000" w:themeColor="text1"/>
          <w:szCs w:val="20"/>
          <w:lang w:val="en-GB"/>
        </w:rPr>
        <w:t xml:space="preserve"> provide the </w:t>
      </w:r>
      <w:r w:rsidR="00CD6C5D">
        <w:rPr>
          <w:rFonts w:eastAsia="Times New Roman" w:cs="Times New Roman"/>
          <w:color w:val="000000" w:themeColor="text1"/>
          <w:szCs w:val="20"/>
          <w:lang w:val="en-GB"/>
        </w:rPr>
        <w:t xml:space="preserve">necessary UE RF parameters to enable the </w:t>
      </w:r>
      <w:r w:rsidR="00FE6B47">
        <w:rPr>
          <w:rFonts w:eastAsia="Times New Roman" w:cs="Times New Roman"/>
          <w:color w:val="000000" w:themeColor="text1"/>
          <w:szCs w:val="20"/>
          <w:lang w:val="en-GB"/>
        </w:rPr>
        <w:t>Mobility enhancement</w:t>
      </w:r>
      <w:r w:rsidR="00CD6C5D">
        <w:rPr>
          <w:rFonts w:eastAsia="Times New Roman" w:cs="Times New Roman"/>
          <w:color w:val="000000" w:themeColor="text1"/>
          <w:szCs w:val="20"/>
          <w:lang w:val="en-GB"/>
        </w:rPr>
        <w:t xml:space="preserve"> in the Rel-18</w:t>
      </w:r>
      <w:r w:rsidR="00FE6B47">
        <w:rPr>
          <w:rFonts w:eastAsia="Times New Roman" w:cs="Times New Roman"/>
          <w:color w:val="000000" w:themeColor="text1"/>
          <w:szCs w:val="20"/>
          <w:lang w:val="en-GB"/>
        </w:rPr>
        <w:t>.</w:t>
      </w:r>
      <w:r w:rsidR="00CD6C5D">
        <w:rPr>
          <w:rFonts w:eastAsia="Times New Roman" w:cs="Times New Roman"/>
          <w:color w:val="000000" w:themeColor="text1"/>
          <w:szCs w:val="20"/>
          <w:lang w:val="en-GB"/>
        </w:rPr>
        <w:t xml:space="preserve"> </w:t>
      </w:r>
      <w:r w:rsidR="00FE6B47">
        <w:rPr>
          <w:rFonts w:eastAsia="Times New Roman" w:cs="Times New Roman"/>
          <w:color w:val="000000" w:themeColor="text1"/>
          <w:szCs w:val="20"/>
          <w:lang w:val="en-GB"/>
        </w:rPr>
        <w:t xml:space="preserve"> </w:t>
      </w:r>
    </w:p>
    <w:p w14:paraId="051D1B62" w14:textId="2B86B560" w:rsidR="0020590F" w:rsidRDefault="00B601F8" w:rsidP="00002FBF">
      <w:pPr>
        <w:pStyle w:val="RAN4observation0"/>
        <w:rPr>
          <w:rFonts w:eastAsia="Times New Roman"/>
          <w:color w:val="000000" w:themeColor="text1"/>
        </w:rPr>
      </w:pPr>
      <w:r w:rsidRPr="00B601F8">
        <w:rPr>
          <w:rStyle w:val="Hyperlink"/>
          <w:noProof/>
          <w:u w:val="none"/>
        </w:rPr>
        <w:t xml:space="preserve"> </w:t>
      </w:r>
      <w:r w:rsidR="000F78CA">
        <w:t>Currently</w:t>
      </w:r>
      <w:r w:rsidDel="00F05A51">
        <w:t xml:space="preserve"> </w:t>
      </w:r>
      <w:r w:rsidR="00F05A51">
        <w:t xml:space="preserve">it </w:t>
      </w:r>
      <w:r>
        <w:t>is no</w:t>
      </w:r>
      <w:r w:rsidR="00F05A51">
        <w:t>t</w:t>
      </w:r>
      <w:r>
        <w:t xml:space="preserve"> clear </w:t>
      </w:r>
      <w:r w:rsidR="00F05A51">
        <w:t xml:space="preserve">which UE RF </w:t>
      </w:r>
      <w:r>
        <w:t xml:space="preserve">requirement </w:t>
      </w:r>
      <w:r w:rsidR="003C0175">
        <w:t>needs</w:t>
      </w:r>
      <w:r w:rsidR="007439EE">
        <w:t xml:space="preserve"> to </w:t>
      </w:r>
      <w:r w:rsidR="003C0175">
        <w:t xml:space="preserve">be </w:t>
      </w:r>
      <w:r w:rsidR="007439EE">
        <w:t>change</w:t>
      </w:r>
      <w:r w:rsidR="003C0175">
        <w:t>d</w:t>
      </w:r>
      <w:r w:rsidR="007439EE">
        <w:t xml:space="preserve"> in relation to</w:t>
      </w:r>
      <w:r w:rsidR="0020590F" w:rsidDel="007439EE">
        <w:t xml:space="preserve"> </w:t>
      </w:r>
      <w:r w:rsidR="0020590F">
        <w:t>the Mobility enhancement in Rel-18</w:t>
      </w:r>
      <w:r>
        <w:t xml:space="preserve">. </w:t>
      </w:r>
      <w:r w:rsidR="002B4B47">
        <w:t>Most of t</w:t>
      </w:r>
      <w:r w:rsidR="0020590F">
        <w:t xml:space="preserve">he </w:t>
      </w:r>
      <w:r w:rsidR="009D04A8">
        <w:t>impacted</w:t>
      </w:r>
      <w:r w:rsidR="0020590F">
        <w:t xml:space="preserve"> </w:t>
      </w:r>
      <w:r w:rsidR="002B4B47">
        <w:t xml:space="preserve">UE RF </w:t>
      </w:r>
      <w:r w:rsidR="006A4E79">
        <w:t>requirements</w:t>
      </w:r>
      <w:r w:rsidR="002B4B47">
        <w:t xml:space="preserve"> are addressed by </w:t>
      </w:r>
      <w:r w:rsidR="001958CC">
        <w:t xml:space="preserve">FR2_multiRx_UERF </w:t>
      </w:r>
      <w:r w:rsidR="00537781">
        <w:t xml:space="preserve">(PC3) </w:t>
      </w:r>
      <w:r w:rsidR="001958CC">
        <w:t xml:space="preserve">and </w:t>
      </w:r>
      <w:proofErr w:type="spellStart"/>
      <w:r w:rsidR="001958CC" w:rsidRPr="00C96A67">
        <w:rPr>
          <w:rFonts w:eastAsia="Times New Roman"/>
          <w:color w:val="000000" w:themeColor="text1"/>
        </w:rPr>
        <w:t>NR_MIMO_evo_DL_U</w:t>
      </w:r>
      <w:r w:rsidR="001958CC">
        <w:rPr>
          <w:rFonts w:eastAsia="Times New Roman"/>
          <w:color w:val="000000" w:themeColor="text1"/>
        </w:rPr>
        <w:t>L</w:t>
      </w:r>
      <w:proofErr w:type="spellEnd"/>
      <w:r w:rsidR="000912EA">
        <w:rPr>
          <w:rFonts w:eastAsia="Times New Roman"/>
          <w:color w:val="000000" w:themeColor="text1"/>
        </w:rPr>
        <w:t xml:space="preserve"> </w:t>
      </w:r>
      <w:r w:rsidR="00537781">
        <w:rPr>
          <w:rFonts w:eastAsia="Times New Roman"/>
          <w:color w:val="000000" w:themeColor="text1"/>
        </w:rPr>
        <w:t xml:space="preserve">(PC1 &amp; PC2) </w:t>
      </w:r>
      <w:r w:rsidR="007439EE">
        <w:rPr>
          <w:rFonts w:eastAsia="Times New Roman"/>
          <w:color w:val="000000" w:themeColor="text1"/>
        </w:rPr>
        <w:t>work-items</w:t>
      </w:r>
      <w:r w:rsidR="001958CC">
        <w:rPr>
          <w:rFonts w:eastAsia="Times New Roman"/>
          <w:color w:val="000000" w:themeColor="text1"/>
        </w:rPr>
        <w:t>.</w:t>
      </w:r>
      <w:r w:rsidR="002B4B47">
        <w:rPr>
          <w:rFonts w:eastAsia="Times New Roman"/>
          <w:color w:val="000000" w:themeColor="text1"/>
        </w:rPr>
        <w:t xml:space="preserve"> The results from those </w:t>
      </w:r>
      <w:r w:rsidR="002B4B47" w:rsidRPr="00002FBF">
        <w:rPr>
          <w:rFonts w:eastAsia="Times New Roman"/>
          <w:color w:val="000000" w:themeColor="text1"/>
        </w:rPr>
        <w:t xml:space="preserve">can provide </w:t>
      </w:r>
      <w:r w:rsidR="00957C96">
        <w:rPr>
          <w:rFonts w:eastAsia="Times New Roman"/>
          <w:color w:val="000000" w:themeColor="text1"/>
        </w:rPr>
        <w:t xml:space="preserve">the </w:t>
      </w:r>
      <w:r w:rsidR="002B4B47" w:rsidRPr="00002FBF">
        <w:rPr>
          <w:rFonts w:eastAsia="Times New Roman"/>
          <w:color w:val="000000" w:themeColor="text1"/>
        </w:rPr>
        <w:t>necessary UE RF requirement</w:t>
      </w:r>
      <w:r w:rsidR="001B4AFB" w:rsidRPr="00002FBF">
        <w:rPr>
          <w:rFonts w:eastAsia="Times New Roman"/>
          <w:color w:val="000000" w:themeColor="text1"/>
        </w:rPr>
        <w:t>s</w:t>
      </w:r>
      <w:r w:rsidR="002B4B47" w:rsidRPr="00002FBF">
        <w:rPr>
          <w:rFonts w:eastAsia="Times New Roman"/>
          <w:color w:val="000000" w:themeColor="text1"/>
        </w:rPr>
        <w:t xml:space="preserve"> to enable the mobility enhancement in Rel-18. </w:t>
      </w:r>
    </w:p>
    <w:p w14:paraId="248FA4BA" w14:textId="1D1DCBD2" w:rsidR="003436E4" w:rsidRPr="00823B58" w:rsidRDefault="003436E4" w:rsidP="001522B5">
      <w:pPr>
        <w:pStyle w:val="RAN4proposal"/>
        <w:rPr>
          <w:b w:val="0"/>
          <w:bCs/>
        </w:rPr>
      </w:pPr>
      <w:r w:rsidRPr="00823B58">
        <w:rPr>
          <w:rStyle w:val="Hyperlink"/>
          <w:rFonts w:eastAsia="Calibri" w:cs="Times New Roman"/>
          <w:b w:val="0"/>
          <w:bCs/>
          <w:noProof/>
          <w:color w:val="auto"/>
          <w:szCs w:val="20"/>
          <w:u w:val="none"/>
          <w:lang w:val="en-GB"/>
        </w:rPr>
        <w:t>RAN4 waits for further progress on RAN1</w:t>
      </w:r>
      <w:r w:rsidR="00EB568B" w:rsidRPr="00823B58">
        <w:rPr>
          <w:rStyle w:val="Hyperlink"/>
          <w:rFonts w:eastAsia="Calibri" w:cs="Times New Roman"/>
          <w:b w:val="0"/>
          <w:bCs/>
          <w:noProof/>
          <w:color w:val="auto"/>
          <w:szCs w:val="20"/>
          <w:u w:val="none"/>
          <w:lang w:val="en-GB"/>
        </w:rPr>
        <w:t xml:space="preserve"> (e.g. CSI-RS </w:t>
      </w:r>
      <w:r w:rsidR="00B0301F" w:rsidRPr="00823B58">
        <w:rPr>
          <w:rStyle w:val="Hyperlink"/>
          <w:rFonts w:eastAsia="Calibri" w:cs="Times New Roman"/>
          <w:b w:val="0"/>
          <w:bCs/>
          <w:noProof/>
          <w:color w:val="auto"/>
          <w:szCs w:val="20"/>
          <w:u w:val="none"/>
          <w:lang w:val="en-GB"/>
        </w:rPr>
        <w:t xml:space="preserve">based </w:t>
      </w:r>
      <w:r w:rsidR="00EB568B" w:rsidRPr="00823B58">
        <w:rPr>
          <w:rStyle w:val="Hyperlink"/>
          <w:rFonts w:eastAsia="Calibri" w:cs="Times New Roman"/>
          <w:b w:val="0"/>
          <w:bCs/>
          <w:noProof/>
          <w:color w:val="auto"/>
          <w:szCs w:val="20"/>
          <w:u w:val="none"/>
          <w:lang w:val="en-GB"/>
        </w:rPr>
        <w:t>measurement agreement)</w:t>
      </w:r>
      <w:r w:rsidRPr="00823B58">
        <w:rPr>
          <w:rStyle w:val="Hyperlink"/>
          <w:rFonts w:eastAsia="Calibri" w:cs="Times New Roman"/>
          <w:b w:val="0"/>
          <w:bCs/>
          <w:noProof/>
          <w:color w:val="auto"/>
          <w:szCs w:val="20"/>
          <w:u w:val="none"/>
          <w:lang w:val="en-GB"/>
        </w:rPr>
        <w:t xml:space="preserve"> and other work items</w:t>
      </w:r>
      <w:r w:rsidR="00EB568B" w:rsidRPr="00823B58">
        <w:rPr>
          <w:rStyle w:val="Hyperlink"/>
          <w:rFonts w:eastAsia="Calibri" w:cs="Times New Roman"/>
          <w:b w:val="0"/>
          <w:bCs/>
          <w:noProof/>
          <w:color w:val="auto"/>
          <w:szCs w:val="20"/>
          <w:u w:val="none"/>
          <w:lang w:val="en-GB"/>
        </w:rPr>
        <w:t xml:space="preserve"> (</w:t>
      </w:r>
      <w:r w:rsidR="00B0301F" w:rsidRPr="00823B58">
        <w:rPr>
          <w:rStyle w:val="Hyperlink"/>
          <w:rFonts w:eastAsia="Calibri" w:cs="Times New Roman"/>
          <w:b w:val="0"/>
          <w:bCs/>
          <w:noProof/>
          <w:color w:val="auto"/>
          <w:szCs w:val="20"/>
          <w:u w:val="none"/>
          <w:lang w:val="en-GB"/>
        </w:rPr>
        <w:t>FR2_multiRx_UERF,</w:t>
      </w:r>
      <w:r w:rsidR="00B0301F" w:rsidRPr="00823B58">
        <w:rPr>
          <w:b w:val="0"/>
          <w:bCs/>
        </w:rPr>
        <w:t xml:space="preserve"> </w:t>
      </w:r>
      <w:r w:rsidR="00B0301F" w:rsidRPr="00823B58">
        <w:rPr>
          <w:rStyle w:val="Hyperlink"/>
          <w:rFonts w:eastAsia="Calibri" w:cs="Times New Roman"/>
          <w:b w:val="0"/>
          <w:bCs/>
          <w:noProof/>
          <w:color w:val="auto"/>
          <w:szCs w:val="20"/>
          <w:u w:val="none"/>
          <w:lang w:val="en-GB"/>
        </w:rPr>
        <w:t xml:space="preserve">NR_MIMO_evo_DL_UL) </w:t>
      </w:r>
      <w:r w:rsidRPr="00823B58">
        <w:rPr>
          <w:rStyle w:val="Hyperlink"/>
          <w:rFonts w:eastAsia="Calibri" w:cs="Times New Roman"/>
          <w:b w:val="0"/>
          <w:bCs/>
          <w:noProof/>
          <w:color w:val="auto"/>
          <w:szCs w:val="20"/>
          <w:u w:val="none"/>
          <w:lang w:val="en-GB"/>
        </w:rPr>
        <w:t xml:space="preserve"> to identify the RF </w:t>
      </w:r>
      <w:r w:rsidR="00B0301F" w:rsidRPr="00823B58">
        <w:rPr>
          <w:rStyle w:val="Hyperlink"/>
          <w:rFonts w:eastAsia="Calibri" w:cs="Times New Roman"/>
          <w:b w:val="0"/>
          <w:bCs/>
          <w:noProof/>
          <w:color w:val="auto"/>
          <w:szCs w:val="20"/>
          <w:u w:val="none"/>
          <w:lang w:val="en-GB"/>
        </w:rPr>
        <w:t>requirement enhancements</w:t>
      </w:r>
      <w:r w:rsidR="0022474C" w:rsidRPr="00823B58">
        <w:rPr>
          <w:rStyle w:val="Hyperlink"/>
          <w:rFonts w:eastAsia="Calibri" w:cs="Times New Roman"/>
          <w:b w:val="0"/>
          <w:bCs/>
          <w:noProof/>
          <w:color w:val="auto"/>
          <w:szCs w:val="20"/>
          <w:u w:val="none"/>
          <w:lang w:val="en-GB"/>
        </w:rPr>
        <w:t xml:space="preserve"> needed for LTM.</w:t>
      </w:r>
    </w:p>
    <w:p w14:paraId="1F6B0D22" w14:textId="79BC2700" w:rsidR="00CD7492" w:rsidRPr="00EF698B" w:rsidRDefault="4B5ECC9E" w:rsidP="00A37002">
      <w:pPr>
        <w:pStyle w:val="RAN4H1"/>
        <w:rPr>
          <w:lang w:val="en-US"/>
        </w:rPr>
      </w:pPr>
      <w:bookmarkStart w:id="4" w:name="_Toc116995848"/>
      <w:r w:rsidRPr="7864A787">
        <w:rPr>
          <w:lang w:val="en-US"/>
        </w:rPr>
        <w:lastRenderedPageBreak/>
        <w:t>Conclusion</w:t>
      </w:r>
      <w:bookmarkEnd w:id="4"/>
    </w:p>
    <w:p w14:paraId="6E8F5C89" w14:textId="33C4406B" w:rsidR="00363927" w:rsidRDefault="008B0961" w:rsidP="00936159">
      <w:r>
        <w:t>In the paper, t</w:t>
      </w:r>
      <w:r w:rsidR="005B4801">
        <w:t xml:space="preserve">he </w:t>
      </w:r>
      <w:r w:rsidR="005B4801" w:rsidRPr="00E55751">
        <w:t xml:space="preserve">following Observations </w:t>
      </w:r>
      <w:r w:rsidRPr="00E55751">
        <w:t>and</w:t>
      </w:r>
      <w:r w:rsidR="005B4801">
        <w:t xml:space="preserve"> Proposals were made:</w:t>
      </w:r>
    </w:p>
    <w:p w14:paraId="62EA32E6" w14:textId="0868CFC9" w:rsidR="000B45DB" w:rsidRDefault="000B45DB" w:rsidP="000B45DB">
      <w:pPr>
        <w:pStyle w:val="RAN4observation0"/>
        <w:numPr>
          <w:ilvl w:val="0"/>
          <w:numId w:val="0"/>
        </w:numPr>
        <w:jc w:val="both"/>
      </w:pPr>
      <w:r w:rsidRPr="000B45DB">
        <w:rPr>
          <w:b/>
          <w:bCs/>
        </w:rPr>
        <w:t>Observation 1</w:t>
      </w:r>
      <w:r>
        <w:t xml:space="preserve">: </w:t>
      </w:r>
      <w:r>
        <w:t xml:space="preserve">RAN1 discussions are ongoing in parallel with the RAN4 discussion meaning some aspects need to wait for RAN1 conclusion. </w:t>
      </w:r>
    </w:p>
    <w:p w14:paraId="60B8DC61" w14:textId="443B5D7D" w:rsidR="000B45DB" w:rsidRDefault="000B45DB" w:rsidP="000B45DB">
      <w:pPr>
        <w:pStyle w:val="RAN4observation0"/>
        <w:numPr>
          <w:ilvl w:val="0"/>
          <w:numId w:val="0"/>
        </w:numPr>
        <w:jc w:val="both"/>
      </w:pPr>
      <w:r w:rsidRPr="000B45DB">
        <w:rPr>
          <w:b/>
          <w:bCs/>
        </w:rPr>
        <w:t xml:space="preserve">Observation </w:t>
      </w:r>
      <w:r>
        <w:rPr>
          <w:b/>
          <w:bCs/>
        </w:rPr>
        <w:t>2</w:t>
      </w:r>
      <w:r>
        <w:t>: The current UE RF parameters in the L1 measurement report are still considered to be sufficient. RAN4 needs to wait until it is more clear which UE RF requirements may need to be changed or modified based on the RAN1, RAN2, and RAN4 RRM/</w:t>
      </w:r>
      <w:proofErr w:type="spellStart"/>
      <w:r>
        <w:t>Demod</w:t>
      </w:r>
      <w:proofErr w:type="spellEnd"/>
      <w:r>
        <w:t xml:space="preserve"> discussions. </w:t>
      </w:r>
    </w:p>
    <w:p w14:paraId="15597786" w14:textId="130E465B" w:rsidR="000B45DB" w:rsidRDefault="000B45DB" w:rsidP="000B45DB">
      <w:pPr>
        <w:pStyle w:val="RAN4observation0"/>
        <w:numPr>
          <w:ilvl w:val="0"/>
          <w:numId w:val="0"/>
        </w:numPr>
        <w:rPr>
          <w:rFonts w:eastAsia="Times New Roman"/>
          <w:color w:val="000000" w:themeColor="text1"/>
        </w:rPr>
      </w:pPr>
      <w:r w:rsidRPr="000B45DB">
        <w:rPr>
          <w:b/>
          <w:bCs/>
        </w:rPr>
        <w:t xml:space="preserve">Observation </w:t>
      </w:r>
      <w:r>
        <w:rPr>
          <w:b/>
          <w:bCs/>
        </w:rPr>
        <w:t>3</w:t>
      </w:r>
      <w:r>
        <w:t>: Currently</w:t>
      </w:r>
      <w:r w:rsidDel="00F05A51">
        <w:t xml:space="preserve"> </w:t>
      </w:r>
      <w:r>
        <w:t>it is not clear which UE RF requirement needs to be changed in relation to</w:t>
      </w:r>
      <w:r w:rsidDel="007439EE">
        <w:t xml:space="preserve"> </w:t>
      </w:r>
      <w:r>
        <w:t xml:space="preserve">the Mobility enhancement in Rel-18. Most of the impacted UE RF requirements are addressed by FR2_multiRx_UERF (PC3) and </w:t>
      </w:r>
      <w:proofErr w:type="spellStart"/>
      <w:r w:rsidRPr="00C96A67">
        <w:rPr>
          <w:rFonts w:eastAsia="Times New Roman"/>
          <w:color w:val="000000" w:themeColor="text1"/>
        </w:rPr>
        <w:t>NR_MIMO_evo_DL_U</w:t>
      </w:r>
      <w:r>
        <w:rPr>
          <w:rFonts w:eastAsia="Times New Roman"/>
          <w:color w:val="000000" w:themeColor="text1"/>
        </w:rPr>
        <w:t>L</w:t>
      </w:r>
      <w:proofErr w:type="spellEnd"/>
      <w:r>
        <w:rPr>
          <w:rFonts w:eastAsia="Times New Roman"/>
          <w:color w:val="000000" w:themeColor="text1"/>
        </w:rPr>
        <w:t xml:space="preserve"> (PC1 &amp; PC2) work-items. The results from those </w:t>
      </w:r>
      <w:r w:rsidRPr="00002FBF">
        <w:rPr>
          <w:rFonts w:eastAsia="Times New Roman"/>
          <w:color w:val="000000" w:themeColor="text1"/>
        </w:rPr>
        <w:t xml:space="preserve">can provide </w:t>
      </w:r>
      <w:r>
        <w:rPr>
          <w:rFonts w:eastAsia="Times New Roman"/>
          <w:color w:val="000000" w:themeColor="text1"/>
        </w:rPr>
        <w:t xml:space="preserve">the </w:t>
      </w:r>
      <w:r w:rsidRPr="00002FBF">
        <w:rPr>
          <w:rFonts w:eastAsia="Times New Roman"/>
          <w:color w:val="000000" w:themeColor="text1"/>
        </w:rPr>
        <w:t xml:space="preserve">necessary UE RF requirements to enable the mobility enhancement in Rel-18. </w:t>
      </w:r>
    </w:p>
    <w:p w14:paraId="0F1B7ADA" w14:textId="52EB6C1D" w:rsidR="00F72CB1" w:rsidRPr="005E6AFF" w:rsidRDefault="003023BA" w:rsidP="005E6AFF">
      <w:pPr>
        <w:pStyle w:val="RAN4proposal"/>
        <w:numPr>
          <w:ilvl w:val="0"/>
          <w:numId w:val="0"/>
        </w:numPr>
        <w:rPr>
          <w:b w:val="0"/>
          <w:bCs/>
        </w:rPr>
      </w:pPr>
      <w:r w:rsidRPr="003023BA">
        <w:rPr>
          <w:rStyle w:val="Hyperlink"/>
          <w:rFonts w:eastAsia="Calibri" w:cs="Times New Roman"/>
          <w:noProof/>
          <w:color w:val="auto"/>
          <w:szCs w:val="20"/>
          <w:u w:val="none"/>
          <w:lang w:val="en-GB"/>
        </w:rPr>
        <w:t>Proposal 1</w:t>
      </w:r>
      <w:r>
        <w:rPr>
          <w:rStyle w:val="Hyperlink"/>
          <w:rFonts w:eastAsia="Calibri" w:cs="Times New Roman"/>
          <w:b w:val="0"/>
          <w:bCs/>
          <w:noProof/>
          <w:color w:val="auto"/>
          <w:szCs w:val="20"/>
          <w:u w:val="none"/>
          <w:lang w:val="en-GB"/>
        </w:rPr>
        <w:t xml:space="preserve">: </w:t>
      </w:r>
      <w:r w:rsidR="000B45DB" w:rsidRPr="00823B58">
        <w:rPr>
          <w:rStyle w:val="Hyperlink"/>
          <w:rFonts w:eastAsia="Calibri" w:cs="Times New Roman"/>
          <w:b w:val="0"/>
          <w:bCs/>
          <w:noProof/>
          <w:color w:val="auto"/>
          <w:szCs w:val="20"/>
          <w:u w:val="none"/>
          <w:lang w:val="en-GB"/>
        </w:rPr>
        <w:t>RAN4 waits for further progress on RAN1 (e.g. CSI-RS based measurement agreement) and other work items (FR2_multiRx_UERF,</w:t>
      </w:r>
      <w:r w:rsidR="000B45DB" w:rsidRPr="00823B58">
        <w:rPr>
          <w:b w:val="0"/>
          <w:bCs/>
        </w:rPr>
        <w:t xml:space="preserve"> </w:t>
      </w:r>
      <w:r w:rsidR="000B45DB" w:rsidRPr="00823B58">
        <w:rPr>
          <w:rStyle w:val="Hyperlink"/>
          <w:rFonts w:eastAsia="Calibri" w:cs="Times New Roman"/>
          <w:b w:val="0"/>
          <w:bCs/>
          <w:noProof/>
          <w:color w:val="auto"/>
          <w:szCs w:val="20"/>
          <w:u w:val="none"/>
          <w:lang w:val="en-GB"/>
        </w:rPr>
        <w:t>NR_MIMO_evo_DL_UL)  to identify the RF requirement enhancements needed for LTM.</w:t>
      </w:r>
      <w:r w:rsidR="00A4355E">
        <w:rPr>
          <w:noProof/>
          <w:szCs w:val="22"/>
        </w:rPr>
        <w:fldChar w:fldCharType="begin"/>
      </w:r>
      <w:r w:rsidR="00A4355E">
        <w:rPr>
          <w:noProof/>
        </w:rPr>
        <w:instrText xml:space="preserve"> TOC \n \h \z \t "RAN4 proposal,5,RAN4 observation,4" </w:instrText>
      </w:r>
      <w:r w:rsidR="00A4355E">
        <w:rPr>
          <w:noProof/>
          <w:szCs w:val="22"/>
        </w:rPr>
        <w:fldChar w:fldCharType="separate"/>
      </w:r>
    </w:p>
    <w:p w14:paraId="2C44AB47" w14:textId="77777777" w:rsidR="003B659E" w:rsidRPr="0060543D" w:rsidRDefault="00A4355E" w:rsidP="0060543D">
      <w:pPr>
        <w:pStyle w:val="RAN4H1"/>
        <w:numPr>
          <w:ilvl w:val="0"/>
          <w:numId w:val="0"/>
        </w:numPr>
        <w:ind w:left="360" w:hanging="360"/>
      </w:pPr>
      <w:r>
        <w:rPr>
          <w:noProof/>
        </w:rPr>
        <w:lastRenderedPageBreak/>
        <w:fldChar w:fldCharType="end"/>
      </w:r>
      <w:bookmarkStart w:id="5" w:name="_Toc116995849"/>
      <w:r w:rsidR="003B659E" w:rsidRPr="00EF698B">
        <w:t>References</w:t>
      </w:r>
      <w:bookmarkEnd w:id="5"/>
    </w:p>
    <w:p w14:paraId="1DD8805D" w14:textId="577BF59F" w:rsidR="000040DC" w:rsidRPr="00BC6D1C" w:rsidRDefault="00312480" w:rsidP="003E335C">
      <w:pPr>
        <w:pStyle w:val="ListParagraph"/>
        <w:numPr>
          <w:ilvl w:val="0"/>
          <w:numId w:val="25"/>
        </w:numPr>
        <w:ind w:right="-22"/>
      </w:pPr>
      <w:bookmarkStart w:id="6" w:name="_Ref114500673"/>
      <w:bookmarkEnd w:id="6"/>
      <w:r w:rsidRPr="00BC6D1C">
        <w:t>RP-223520 Revised WID on Further NR mobility enhancements</w:t>
      </w:r>
      <w:r w:rsidR="008B073A" w:rsidRPr="00BC6D1C">
        <w:t xml:space="preserve">, MediaTek Inc., #98-e Electronic Meeting, December 12-16, 2022  </w:t>
      </w:r>
    </w:p>
    <w:p w14:paraId="15C12C8E" w14:textId="77777777" w:rsidR="0060543D" w:rsidRDefault="0060543D" w:rsidP="000040DC">
      <w:pPr>
        <w:ind w:right="-22"/>
        <w:rPr>
          <w:highlight w:val="yellow"/>
        </w:rPr>
      </w:pPr>
    </w:p>
    <w:sectPr w:rsidR="0060543D"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7E86AE" w14:textId="77777777" w:rsidR="0009785B" w:rsidRDefault="0009785B" w:rsidP="00001C9B">
      <w:pPr>
        <w:spacing w:after="0" w:line="240" w:lineRule="auto"/>
      </w:pPr>
      <w:r>
        <w:separator/>
      </w:r>
    </w:p>
  </w:endnote>
  <w:endnote w:type="continuationSeparator" w:id="0">
    <w:p w14:paraId="3032C18C" w14:textId="77777777" w:rsidR="0009785B" w:rsidRDefault="0009785B" w:rsidP="00001C9B">
      <w:pPr>
        <w:spacing w:after="0" w:line="240" w:lineRule="auto"/>
      </w:pPr>
      <w:r>
        <w:continuationSeparator/>
      </w:r>
    </w:p>
  </w:endnote>
  <w:endnote w:type="continuationNotice" w:id="1">
    <w:p w14:paraId="4C31A6D6" w14:textId="77777777" w:rsidR="0009785B" w:rsidRDefault="0009785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Gothic UI Semilight">
    <w:charset w:val="80"/>
    <w:family w:val="swiss"/>
    <w:pitch w:val="variable"/>
    <w:sig w:usb0="E00002FF" w:usb1="2AC7FDFF" w:usb2="00000016"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A87EFE" w14:textId="77777777" w:rsidR="0009785B" w:rsidRDefault="0009785B" w:rsidP="00001C9B">
      <w:pPr>
        <w:spacing w:after="0" w:line="240" w:lineRule="auto"/>
      </w:pPr>
      <w:r>
        <w:separator/>
      </w:r>
    </w:p>
  </w:footnote>
  <w:footnote w:type="continuationSeparator" w:id="0">
    <w:p w14:paraId="5DDFB9C3" w14:textId="77777777" w:rsidR="0009785B" w:rsidRDefault="0009785B" w:rsidP="00001C9B">
      <w:pPr>
        <w:spacing w:after="0" w:line="240" w:lineRule="auto"/>
      </w:pPr>
      <w:r>
        <w:continuationSeparator/>
      </w:r>
    </w:p>
  </w:footnote>
  <w:footnote w:type="continuationNotice" w:id="1">
    <w:p w14:paraId="207DE2B2" w14:textId="77777777" w:rsidR="0009785B" w:rsidRDefault="0009785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F29E66"/>
    <w:multiLevelType w:val="hybridMultilevel"/>
    <w:tmpl w:val="7AB86826"/>
    <w:lvl w:ilvl="0" w:tplc="08B20A6C">
      <w:start w:val="1"/>
      <w:numFmt w:val="bullet"/>
      <w:lvlText w:val=""/>
      <w:lvlJc w:val="left"/>
      <w:pPr>
        <w:ind w:left="720" w:hanging="360"/>
      </w:pPr>
      <w:rPr>
        <w:rFonts w:ascii="Symbol" w:hAnsi="Symbol" w:hint="default"/>
      </w:rPr>
    </w:lvl>
    <w:lvl w:ilvl="1" w:tplc="23A60C04">
      <w:numFmt w:val="bullet"/>
      <w:lvlText w:val=""/>
      <w:lvlJc w:val="left"/>
      <w:pPr>
        <w:ind w:left="1440" w:hanging="360"/>
      </w:pPr>
      <w:rPr>
        <w:rFonts w:ascii="Wingdings" w:hAnsi="Wingdings" w:hint="default"/>
      </w:rPr>
    </w:lvl>
    <w:lvl w:ilvl="2" w:tplc="311C5100">
      <w:start w:val="1"/>
      <w:numFmt w:val="bullet"/>
      <w:lvlText w:val=""/>
      <w:lvlJc w:val="left"/>
      <w:pPr>
        <w:ind w:left="2160" w:hanging="360"/>
      </w:pPr>
      <w:rPr>
        <w:rFonts w:ascii="Wingdings" w:hAnsi="Wingdings" w:hint="default"/>
      </w:rPr>
    </w:lvl>
    <w:lvl w:ilvl="3" w:tplc="C43239A8">
      <w:start w:val="1"/>
      <w:numFmt w:val="bullet"/>
      <w:lvlText w:val=""/>
      <w:lvlJc w:val="left"/>
      <w:pPr>
        <w:ind w:left="2880" w:hanging="360"/>
      </w:pPr>
      <w:rPr>
        <w:rFonts w:ascii="Symbol" w:hAnsi="Symbol" w:hint="default"/>
      </w:rPr>
    </w:lvl>
    <w:lvl w:ilvl="4" w:tplc="58A08790">
      <w:start w:val="1"/>
      <w:numFmt w:val="bullet"/>
      <w:lvlText w:val="o"/>
      <w:lvlJc w:val="left"/>
      <w:pPr>
        <w:ind w:left="3600" w:hanging="360"/>
      </w:pPr>
      <w:rPr>
        <w:rFonts w:ascii="Courier New" w:hAnsi="Courier New" w:hint="default"/>
      </w:rPr>
    </w:lvl>
    <w:lvl w:ilvl="5" w:tplc="48A0A11E">
      <w:start w:val="1"/>
      <w:numFmt w:val="bullet"/>
      <w:lvlText w:val=""/>
      <w:lvlJc w:val="left"/>
      <w:pPr>
        <w:ind w:left="4320" w:hanging="360"/>
      </w:pPr>
      <w:rPr>
        <w:rFonts w:ascii="Wingdings" w:hAnsi="Wingdings" w:hint="default"/>
      </w:rPr>
    </w:lvl>
    <w:lvl w:ilvl="6" w:tplc="AC5E2DCE">
      <w:start w:val="1"/>
      <w:numFmt w:val="bullet"/>
      <w:lvlText w:val=""/>
      <w:lvlJc w:val="left"/>
      <w:pPr>
        <w:ind w:left="5040" w:hanging="360"/>
      </w:pPr>
      <w:rPr>
        <w:rFonts w:ascii="Symbol" w:hAnsi="Symbol" w:hint="default"/>
      </w:rPr>
    </w:lvl>
    <w:lvl w:ilvl="7" w:tplc="A2C4B90C">
      <w:start w:val="1"/>
      <w:numFmt w:val="bullet"/>
      <w:lvlText w:val="o"/>
      <w:lvlJc w:val="left"/>
      <w:pPr>
        <w:ind w:left="5760" w:hanging="360"/>
      </w:pPr>
      <w:rPr>
        <w:rFonts w:ascii="Courier New" w:hAnsi="Courier New" w:hint="default"/>
      </w:rPr>
    </w:lvl>
    <w:lvl w:ilvl="8" w:tplc="8F927A36">
      <w:start w:val="1"/>
      <w:numFmt w:val="bullet"/>
      <w:lvlText w:val=""/>
      <w:lvlJc w:val="left"/>
      <w:pPr>
        <w:ind w:left="6480" w:hanging="360"/>
      </w:pPr>
      <w:rPr>
        <w:rFonts w:ascii="Wingdings" w:hAnsi="Wingdings" w:hint="default"/>
      </w:rPr>
    </w:lvl>
  </w:abstractNum>
  <w:abstractNum w:abstractNumId="1"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B2D5C8E"/>
    <w:multiLevelType w:val="hybridMultilevel"/>
    <w:tmpl w:val="0E4E4708"/>
    <w:lvl w:ilvl="0" w:tplc="4E8E30B2">
      <w:start w:val="1"/>
      <w:numFmt w:val="bullet"/>
      <w:lvlText w:val=""/>
      <w:lvlJc w:val="left"/>
      <w:pPr>
        <w:ind w:left="720" w:hanging="360"/>
      </w:pPr>
      <w:rPr>
        <w:rFonts w:ascii="Symbol" w:hAnsi="Symbol" w:hint="default"/>
      </w:rPr>
    </w:lvl>
    <w:lvl w:ilvl="1" w:tplc="6324E070">
      <w:numFmt w:val="bullet"/>
      <w:lvlText w:val=""/>
      <w:lvlJc w:val="left"/>
      <w:pPr>
        <w:ind w:left="1440" w:hanging="360"/>
      </w:pPr>
      <w:rPr>
        <w:rFonts w:ascii="Wingdings" w:hAnsi="Wingdings" w:hint="default"/>
      </w:rPr>
    </w:lvl>
    <w:lvl w:ilvl="2" w:tplc="D5048966">
      <w:start w:val="1"/>
      <w:numFmt w:val="bullet"/>
      <w:lvlText w:val=""/>
      <w:lvlJc w:val="left"/>
      <w:pPr>
        <w:ind w:left="2160" w:hanging="360"/>
      </w:pPr>
      <w:rPr>
        <w:rFonts w:ascii="Wingdings" w:hAnsi="Wingdings" w:hint="default"/>
      </w:rPr>
    </w:lvl>
    <w:lvl w:ilvl="3" w:tplc="A440CF3C">
      <w:start w:val="1"/>
      <w:numFmt w:val="bullet"/>
      <w:lvlText w:val=""/>
      <w:lvlJc w:val="left"/>
      <w:pPr>
        <w:ind w:left="2880" w:hanging="360"/>
      </w:pPr>
      <w:rPr>
        <w:rFonts w:ascii="Symbol" w:hAnsi="Symbol" w:hint="default"/>
      </w:rPr>
    </w:lvl>
    <w:lvl w:ilvl="4" w:tplc="B56A4A90">
      <w:start w:val="1"/>
      <w:numFmt w:val="bullet"/>
      <w:lvlText w:val="o"/>
      <w:lvlJc w:val="left"/>
      <w:pPr>
        <w:ind w:left="3600" w:hanging="360"/>
      </w:pPr>
      <w:rPr>
        <w:rFonts w:ascii="Courier New" w:hAnsi="Courier New" w:hint="default"/>
      </w:rPr>
    </w:lvl>
    <w:lvl w:ilvl="5" w:tplc="080299C8">
      <w:start w:val="1"/>
      <w:numFmt w:val="bullet"/>
      <w:lvlText w:val=""/>
      <w:lvlJc w:val="left"/>
      <w:pPr>
        <w:ind w:left="4320" w:hanging="360"/>
      </w:pPr>
      <w:rPr>
        <w:rFonts w:ascii="Wingdings" w:hAnsi="Wingdings" w:hint="default"/>
      </w:rPr>
    </w:lvl>
    <w:lvl w:ilvl="6" w:tplc="191A671A">
      <w:start w:val="1"/>
      <w:numFmt w:val="bullet"/>
      <w:lvlText w:val=""/>
      <w:lvlJc w:val="left"/>
      <w:pPr>
        <w:ind w:left="5040" w:hanging="360"/>
      </w:pPr>
      <w:rPr>
        <w:rFonts w:ascii="Symbol" w:hAnsi="Symbol" w:hint="default"/>
      </w:rPr>
    </w:lvl>
    <w:lvl w:ilvl="7" w:tplc="ABF68A5E">
      <w:start w:val="1"/>
      <w:numFmt w:val="bullet"/>
      <w:lvlText w:val="o"/>
      <w:lvlJc w:val="left"/>
      <w:pPr>
        <w:ind w:left="5760" w:hanging="360"/>
      </w:pPr>
      <w:rPr>
        <w:rFonts w:ascii="Courier New" w:hAnsi="Courier New" w:hint="default"/>
      </w:rPr>
    </w:lvl>
    <w:lvl w:ilvl="8" w:tplc="DEEE0582">
      <w:start w:val="1"/>
      <w:numFmt w:val="bullet"/>
      <w:lvlText w:val=""/>
      <w:lvlJc w:val="left"/>
      <w:pPr>
        <w:ind w:left="6480" w:hanging="360"/>
      </w:pPr>
      <w:rPr>
        <w:rFonts w:ascii="Wingdings" w:hAnsi="Wingdings" w:hint="default"/>
      </w:rPr>
    </w:lvl>
  </w:abstractNum>
  <w:abstractNum w:abstractNumId="5"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F04406F"/>
    <w:multiLevelType w:val="hybridMultilevel"/>
    <w:tmpl w:val="8A2082D6"/>
    <w:lvl w:ilvl="0" w:tplc="C92E8F80">
      <w:start w:val="1"/>
      <w:numFmt w:val="bullet"/>
      <w:lvlText w:val="-"/>
      <w:lvlJc w:val="left"/>
      <w:pPr>
        <w:ind w:left="720" w:hanging="360"/>
      </w:pPr>
      <w:rPr>
        <w:rFonts w:ascii="Times New Roman" w:hAnsi="Times New Roman" w:hint="default"/>
      </w:rPr>
    </w:lvl>
    <w:lvl w:ilvl="1" w:tplc="C3EEF886">
      <w:start w:val="1"/>
      <w:numFmt w:val="bullet"/>
      <w:lvlText w:val="o"/>
      <w:lvlJc w:val="left"/>
      <w:pPr>
        <w:ind w:left="1440" w:hanging="360"/>
      </w:pPr>
      <w:rPr>
        <w:rFonts w:ascii="Courier New" w:hAnsi="Courier New" w:hint="default"/>
      </w:rPr>
    </w:lvl>
    <w:lvl w:ilvl="2" w:tplc="DF78A09E">
      <w:start w:val="1"/>
      <w:numFmt w:val="bullet"/>
      <w:lvlText w:val=""/>
      <w:lvlJc w:val="left"/>
      <w:pPr>
        <w:ind w:left="2160" w:hanging="360"/>
      </w:pPr>
      <w:rPr>
        <w:rFonts w:ascii="Wingdings" w:hAnsi="Wingdings" w:hint="default"/>
      </w:rPr>
    </w:lvl>
    <w:lvl w:ilvl="3" w:tplc="5DA02DE2">
      <w:start w:val="1"/>
      <w:numFmt w:val="bullet"/>
      <w:lvlText w:val=""/>
      <w:lvlJc w:val="left"/>
      <w:pPr>
        <w:ind w:left="2880" w:hanging="360"/>
      </w:pPr>
      <w:rPr>
        <w:rFonts w:ascii="Symbol" w:hAnsi="Symbol" w:hint="default"/>
      </w:rPr>
    </w:lvl>
    <w:lvl w:ilvl="4" w:tplc="AE2089BA">
      <w:start w:val="1"/>
      <w:numFmt w:val="bullet"/>
      <w:lvlText w:val="o"/>
      <w:lvlJc w:val="left"/>
      <w:pPr>
        <w:ind w:left="3600" w:hanging="360"/>
      </w:pPr>
      <w:rPr>
        <w:rFonts w:ascii="Courier New" w:hAnsi="Courier New" w:hint="default"/>
      </w:rPr>
    </w:lvl>
    <w:lvl w:ilvl="5" w:tplc="272AE39C">
      <w:start w:val="1"/>
      <w:numFmt w:val="bullet"/>
      <w:lvlText w:val=""/>
      <w:lvlJc w:val="left"/>
      <w:pPr>
        <w:ind w:left="4320" w:hanging="360"/>
      </w:pPr>
      <w:rPr>
        <w:rFonts w:ascii="Wingdings" w:hAnsi="Wingdings" w:hint="default"/>
      </w:rPr>
    </w:lvl>
    <w:lvl w:ilvl="6" w:tplc="65FAABC4">
      <w:start w:val="1"/>
      <w:numFmt w:val="bullet"/>
      <w:lvlText w:val=""/>
      <w:lvlJc w:val="left"/>
      <w:pPr>
        <w:ind w:left="5040" w:hanging="360"/>
      </w:pPr>
      <w:rPr>
        <w:rFonts w:ascii="Symbol" w:hAnsi="Symbol" w:hint="default"/>
      </w:rPr>
    </w:lvl>
    <w:lvl w:ilvl="7" w:tplc="0A9AF40A">
      <w:start w:val="1"/>
      <w:numFmt w:val="bullet"/>
      <w:lvlText w:val="o"/>
      <w:lvlJc w:val="left"/>
      <w:pPr>
        <w:ind w:left="5760" w:hanging="360"/>
      </w:pPr>
      <w:rPr>
        <w:rFonts w:ascii="Courier New" w:hAnsi="Courier New" w:hint="default"/>
      </w:rPr>
    </w:lvl>
    <w:lvl w:ilvl="8" w:tplc="A3AA4740">
      <w:start w:val="1"/>
      <w:numFmt w:val="bullet"/>
      <w:lvlText w:val=""/>
      <w:lvlJc w:val="left"/>
      <w:pPr>
        <w:ind w:left="6480" w:hanging="360"/>
      </w:pPr>
      <w:rPr>
        <w:rFonts w:ascii="Wingdings" w:hAnsi="Wingdings" w:hint="default"/>
      </w:rPr>
    </w:lvl>
  </w:abstractNum>
  <w:abstractNum w:abstractNumId="9"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6B43B9D"/>
    <w:multiLevelType w:val="hybridMultilevel"/>
    <w:tmpl w:val="D27208FA"/>
    <w:lvl w:ilvl="0" w:tplc="BF30363A">
      <w:start w:val="1"/>
      <w:numFmt w:val="decimal"/>
      <w:pStyle w:val="RAN4Observation"/>
      <w:suff w:val="space"/>
      <w:lvlText w:val="Observation %1:"/>
      <w:lvlJc w:val="left"/>
      <w:pPr>
        <w:ind w:left="1920" w:hanging="360"/>
      </w:pPr>
      <w:rPr>
        <w:rFonts w:ascii="Times New Roman" w:hAnsi="Times New Roman" w:hint="default"/>
        <w:b/>
        <w:i w:val="0"/>
        <w:color w:val="auto"/>
        <w:sz w:val="20"/>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11"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6AFDEDE5"/>
    <w:multiLevelType w:val="hybridMultilevel"/>
    <w:tmpl w:val="3B92BF52"/>
    <w:lvl w:ilvl="0" w:tplc="391E7C4A">
      <w:start w:val="1"/>
      <w:numFmt w:val="bullet"/>
      <w:lvlText w:val=""/>
      <w:lvlJc w:val="left"/>
      <w:pPr>
        <w:ind w:left="720" w:hanging="360"/>
      </w:pPr>
      <w:rPr>
        <w:rFonts w:ascii="Symbol" w:hAnsi="Symbol" w:hint="default"/>
      </w:rPr>
    </w:lvl>
    <w:lvl w:ilvl="1" w:tplc="8A2AE2C2">
      <w:numFmt w:val="bullet"/>
      <w:lvlText w:val=""/>
      <w:lvlJc w:val="left"/>
      <w:pPr>
        <w:ind w:left="1440" w:hanging="360"/>
      </w:pPr>
      <w:rPr>
        <w:rFonts w:ascii="Wingdings" w:hAnsi="Wingdings" w:hint="default"/>
      </w:rPr>
    </w:lvl>
    <w:lvl w:ilvl="2" w:tplc="B2D4F056">
      <w:start w:val="1"/>
      <w:numFmt w:val="bullet"/>
      <w:lvlText w:val=""/>
      <w:lvlJc w:val="left"/>
      <w:pPr>
        <w:ind w:left="2160" w:hanging="360"/>
      </w:pPr>
      <w:rPr>
        <w:rFonts w:ascii="Wingdings" w:hAnsi="Wingdings" w:hint="default"/>
      </w:rPr>
    </w:lvl>
    <w:lvl w:ilvl="3" w:tplc="A904740E">
      <w:start w:val="1"/>
      <w:numFmt w:val="bullet"/>
      <w:lvlText w:val=""/>
      <w:lvlJc w:val="left"/>
      <w:pPr>
        <w:ind w:left="2880" w:hanging="360"/>
      </w:pPr>
      <w:rPr>
        <w:rFonts w:ascii="Symbol" w:hAnsi="Symbol" w:hint="default"/>
      </w:rPr>
    </w:lvl>
    <w:lvl w:ilvl="4" w:tplc="9B22DCAE">
      <w:start w:val="1"/>
      <w:numFmt w:val="bullet"/>
      <w:lvlText w:val="o"/>
      <w:lvlJc w:val="left"/>
      <w:pPr>
        <w:ind w:left="3600" w:hanging="360"/>
      </w:pPr>
      <w:rPr>
        <w:rFonts w:ascii="Courier New" w:hAnsi="Courier New" w:hint="default"/>
      </w:rPr>
    </w:lvl>
    <w:lvl w:ilvl="5" w:tplc="BF824FB4">
      <w:start w:val="1"/>
      <w:numFmt w:val="bullet"/>
      <w:lvlText w:val=""/>
      <w:lvlJc w:val="left"/>
      <w:pPr>
        <w:ind w:left="4320" w:hanging="360"/>
      </w:pPr>
      <w:rPr>
        <w:rFonts w:ascii="Wingdings" w:hAnsi="Wingdings" w:hint="default"/>
      </w:rPr>
    </w:lvl>
    <w:lvl w:ilvl="6" w:tplc="0A76B8C6">
      <w:start w:val="1"/>
      <w:numFmt w:val="bullet"/>
      <w:lvlText w:val=""/>
      <w:lvlJc w:val="left"/>
      <w:pPr>
        <w:ind w:left="5040" w:hanging="360"/>
      </w:pPr>
      <w:rPr>
        <w:rFonts w:ascii="Symbol" w:hAnsi="Symbol" w:hint="default"/>
      </w:rPr>
    </w:lvl>
    <w:lvl w:ilvl="7" w:tplc="27621EBA">
      <w:start w:val="1"/>
      <w:numFmt w:val="bullet"/>
      <w:lvlText w:val="o"/>
      <w:lvlJc w:val="left"/>
      <w:pPr>
        <w:ind w:left="5760" w:hanging="360"/>
      </w:pPr>
      <w:rPr>
        <w:rFonts w:ascii="Courier New" w:hAnsi="Courier New" w:hint="default"/>
      </w:rPr>
    </w:lvl>
    <w:lvl w:ilvl="8" w:tplc="1B946B22">
      <w:start w:val="1"/>
      <w:numFmt w:val="bullet"/>
      <w:lvlText w:val=""/>
      <w:lvlJc w:val="left"/>
      <w:pPr>
        <w:ind w:left="6480" w:hanging="360"/>
      </w:pPr>
      <w:rPr>
        <w:rFonts w:ascii="Wingdings" w:hAnsi="Wingdings" w:hint="default"/>
      </w:rPr>
    </w:lvl>
  </w:abstractNum>
  <w:abstractNum w:abstractNumId="17"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4"/>
      <w:numFmt w:val="bullet"/>
      <w:lvlText w:val="-"/>
      <w:lvlJc w:val="left"/>
      <w:pPr>
        <w:ind w:left="2100" w:hanging="420"/>
      </w:pPr>
      <w:rPr>
        <w:rFonts w:ascii="Yu Gothic" w:eastAsia="Yu Gothic" w:hAnsi="Yu Gothic" w:cs="MS PGothic" w:hint="eastAsia"/>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6"/>
  </w:num>
  <w:num w:numId="2">
    <w:abstractNumId w:val="0"/>
  </w:num>
  <w:num w:numId="3">
    <w:abstractNumId w:val="4"/>
  </w:num>
  <w:num w:numId="4">
    <w:abstractNumId w:val="8"/>
  </w:num>
  <w:num w:numId="5">
    <w:abstractNumId w:val="2"/>
  </w:num>
  <w:num w:numId="6">
    <w:abstractNumId w:val="7"/>
  </w:num>
  <w:num w:numId="7">
    <w:abstractNumId w:val="12"/>
  </w:num>
  <w:num w:numId="8">
    <w:abstractNumId w:val="6"/>
  </w:num>
  <w:num w:numId="9">
    <w:abstractNumId w:val="15"/>
  </w:num>
  <w:num w:numId="10">
    <w:abstractNumId w:val="10"/>
  </w:num>
  <w:num w:numId="11">
    <w:abstractNumId w:val="11"/>
  </w:num>
  <w:num w:numId="12">
    <w:abstractNumId w:val="11"/>
    <w:lvlOverride w:ilvl="0">
      <w:startOverride w:val="1"/>
    </w:lvlOverride>
  </w:num>
  <w:num w:numId="13">
    <w:abstractNumId w:val="11"/>
    <w:lvlOverride w:ilvl="0">
      <w:startOverride w:val="1"/>
    </w:lvlOverride>
  </w:num>
  <w:num w:numId="14">
    <w:abstractNumId w:val="11"/>
    <w:lvlOverride w:ilvl="0">
      <w:startOverride w:val="1"/>
    </w:lvlOverride>
  </w:num>
  <w:num w:numId="15">
    <w:abstractNumId w:val="10"/>
    <w:lvlOverride w:ilvl="0">
      <w:startOverride w:val="1"/>
    </w:lvlOverride>
  </w:num>
  <w:num w:numId="16">
    <w:abstractNumId w:val="11"/>
    <w:lvlOverride w:ilvl="0">
      <w:startOverride w:val="1"/>
    </w:lvlOverride>
  </w:num>
  <w:num w:numId="17">
    <w:abstractNumId w:val="10"/>
    <w:lvlOverride w:ilvl="0">
      <w:startOverride w:val="1"/>
    </w:lvlOverride>
  </w:num>
  <w:num w:numId="18">
    <w:abstractNumId w:val="11"/>
    <w:lvlOverride w:ilvl="0">
      <w:startOverride w:val="1"/>
    </w:lvlOverride>
  </w:num>
  <w:num w:numId="19">
    <w:abstractNumId w:val="18"/>
  </w:num>
  <w:num w:numId="20">
    <w:abstractNumId w:val="5"/>
  </w:num>
  <w:num w:numId="21">
    <w:abstractNumId w:val="14"/>
  </w:num>
  <w:num w:numId="22">
    <w:abstractNumId w:val="14"/>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2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9"/>
  </w:num>
  <w:num w:numId="25">
    <w:abstractNumId w:val="13"/>
  </w:num>
  <w:num w:numId="26">
    <w:abstractNumId w:val="10"/>
    <w:lvlOverride w:ilvl="0">
      <w:startOverride w:val="1"/>
    </w:lvlOverride>
  </w:num>
  <w:num w:numId="27">
    <w:abstractNumId w:val="11"/>
    <w:lvlOverride w:ilvl="0">
      <w:startOverride w:val="1"/>
    </w:lvlOverride>
  </w:num>
  <w:num w:numId="28">
    <w:abstractNumId w:val="3"/>
  </w:num>
  <w:num w:numId="29">
    <w:abstractNumId w:val="1"/>
  </w:num>
  <w:num w:numId="30">
    <w:abstractNumId w:val="1"/>
    <w:lvlOverride w:ilvl="0">
      <w:startOverride w:val="1"/>
    </w:lvlOverride>
  </w:num>
  <w:num w:numId="3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1D5648"/>
    <w:rsid w:val="00001C9B"/>
    <w:rsid w:val="00002FBF"/>
    <w:rsid w:val="000040DC"/>
    <w:rsid w:val="000151EF"/>
    <w:rsid w:val="000239F5"/>
    <w:rsid w:val="00034846"/>
    <w:rsid w:val="0004255A"/>
    <w:rsid w:val="00046AE8"/>
    <w:rsid w:val="000816E6"/>
    <w:rsid w:val="0008612A"/>
    <w:rsid w:val="00090E18"/>
    <w:rsid w:val="000912EA"/>
    <w:rsid w:val="00091969"/>
    <w:rsid w:val="00091B77"/>
    <w:rsid w:val="0009785B"/>
    <w:rsid w:val="000A10BC"/>
    <w:rsid w:val="000A49E4"/>
    <w:rsid w:val="000B0056"/>
    <w:rsid w:val="000B26F0"/>
    <w:rsid w:val="000B45DB"/>
    <w:rsid w:val="000C3C7B"/>
    <w:rsid w:val="000D031E"/>
    <w:rsid w:val="000D0F93"/>
    <w:rsid w:val="000D4D32"/>
    <w:rsid w:val="000E46E5"/>
    <w:rsid w:val="000F3C7F"/>
    <w:rsid w:val="000F78CA"/>
    <w:rsid w:val="00106416"/>
    <w:rsid w:val="00110481"/>
    <w:rsid w:val="001127C9"/>
    <w:rsid w:val="00115B88"/>
    <w:rsid w:val="00132F6A"/>
    <w:rsid w:val="00133913"/>
    <w:rsid w:val="00140221"/>
    <w:rsid w:val="001522B5"/>
    <w:rsid w:val="00161C12"/>
    <w:rsid w:val="001642FC"/>
    <w:rsid w:val="0016496B"/>
    <w:rsid w:val="001727B5"/>
    <w:rsid w:val="001743E2"/>
    <w:rsid w:val="001745F8"/>
    <w:rsid w:val="00175D9B"/>
    <w:rsid w:val="001838CF"/>
    <w:rsid w:val="001868EE"/>
    <w:rsid w:val="001918AE"/>
    <w:rsid w:val="001958CC"/>
    <w:rsid w:val="00196337"/>
    <w:rsid w:val="001A3BA4"/>
    <w:rsid w:val="001A6D1F"/>
    <w:rsid w:val="001B4AFB"/>
    <w:rsid w:val="001D2205"/>
    <w:rsid w:val="001D4163"/>
    <w:rsid w:val="001D5648"/>
    <w:rsid w:val="001E30F6"/>
    <w:rsid w:val="001F194C"/>
    <w:rsid w:val="001F7E27"/>
    <w:rsid w:val="00201479"/>
    <w:rsid w:val="00204FC5"/>
    <w:rsid w:val="0020590F"/>
    <w:rsid w:val="00217EE5"/>
    <w:rsid w:val="0022096F"/>
    <w:rsid w:val="00220F5B"/>
    <w:rsid w:val="0022474C"/>
    <w:rsid w:val="0023473B"/>
    <w:rsid w:val="00235F5C"/>
    <w:rsid w:val="002456E3"/>
    <w:rsid w:val="00246BAB"/>
    <w:rsid w:val="00251DE7"/>
    <w:rsid w:val="00257FA3"/>
    <w:rsid w:val="00265E21"/>
    <w:rsid w:val="00267D92"/>
    <w:rsid w:val="00270700"/>
    <w:rsid w:val="00277B56"/>
    <w:rsid w:val="002A19F5"/>
    <w:rsid w:val="002A5E58"/>
    <w:rsid w:val="002B1862"/>
    <w:rsid w:val="002B2B41"/>
    <w:rsid w:val="002B4922"/>
    <w:rsid w:val="002B4B47"/>
    <w:rsid w:val="002B6400"/>
    <w:rsid w:val="002C1978"/>
    <w:rsid w:val="002C22C3"/>
    <w:rsid w:val="002C2D19"/>
    <w:rsid w:val="002C327A"/>
    <w:rsid w:val="002D10FA"/>
    <w:rsid w:val="002D120B"/>
    <w:rsid w:val="002D4C55"/>
    <w:rsid w:val="002E6DED"/>
    <w:rsid w:val="002F2567"/>
    <w:rsid w:val="00300956"/>
    <w:rsid w:val="003023BA"/>
    <w:rsid w:val="00307497"/>
    <w:rsid w:val="00312480"/>
    <w:rsid w:val="00316E31"/>
    <w:rsid w:val="00317187"/>
    <w:rsid w:val="0032499A"/>
    <w:rsid w:val="003341F7"/>
    <w:rsid w:val="00334DF1"/>
    <w:rsid w:val="003436E4"/>
    <w:rsid w:val="003450A8"/>
    <w:rsid w:val="00347FEC"/>
    <w:rsid w:val="00351D63"/>
    <w:rsid w:val="00354990"/>
    <w:rsid w:val="00356F45"/>
    <w:rsid w:val="0036145C"/>
    <w:rsid w:val="003628AF"/>
    <w:rsid w:val="00363927"/>
    <w:rsid w:val="00366B74"/>
    <w:rsid w:val="003757EA"/>
    <w:rsid w:val="0038292D"/>
    <w:rsid w:val="00390870"/>
    <w:rsid w:val="003A15B3"/>
    <w:rsid w:val="003A710A"/>
    <w:rsid w:val="003B4038"/>
    <w:rsid w:val="003B659E"/>
    <w:rsid w:val="003C0175"/>
    <w:rsid w:val="003C275E"/>
    <w:rsid w:val="003D422F"/>
    <w:rsid w:val="003D479E"/>
    <w:rsid w:val="003E2BE7"/>
    <w:rsid w:val="003E335C"/>
    <w:rsid w:val="003E58DF"/>
    <w:rsid w:val="003F175F"/>
    <w:rsid w:val="004002A8"/>
    <w:rsid w:val="00401CC5"/>
    <w:rsid w:val="0040326F"/>
    <w:rsid w:val="00404C4C"/>
    <w:rsid w:val="0041423F"/>
    <w:rsid w:val="00414F81"/>
    <w:rsid w:val="00427771"/>
    <w:rsid w:val="00432AFA"/>
    <w:rsid w:val="00436A0F"/>
    <w:rsid w:val="00437150"/>
    <w:rsid w:val="0043750A"/>
    <w:rsid w:val="0044254D"/>
    <w:rsid w:val="00444A75"/>
    <w:rsid w:val="00460B3F"/>
    <w:rsid w:val="004646F7"/>
    <w:rsid w:val="00464CBE"/>
    <w:rsid w:val="004732E9"/>
    <w:rsid w:val="00482EDF"/>
    <w:rsid w:val="00483CBE"/>
    <w:rsid w:val="004854BB"/>
    <w:rsid w:val="004855EA"/>
    <w:rsid w:val="004935F4"/>
    <w:rsid w:val="0049626E"/>
    <w:rsid w:val="00496606"/>
    <w:rsid w:val="00496990"/>
    <w:rsid w:val="004B0D5A"/>
    <w:rsid w:val="004B12FB"/>
    <w:rsid w:val="004B2B03"/>
    <w:rsid w:val="004B6E32"/>
    <w:rsid w:val="004C71EC"/>
    <w:rsid w:val="004D349A"/>
    <w:rsid w:val="004D71C9"/>
    <w:rsid w:val="004E5E66"/>
    <w:rsid w:val="004E7ADB"/>
    <w:rsid w:val="004F5510"/>
    <w:rsid w:val="005038DE"/>
    <w:rsid w:val="00503B4D"/>
    <w:rsid w:val="00504EE9"/>
    <w:rsid w:val="00514C05"/>
    <w:rsid w:val="0051505F"/>
    <w:rsid w:val="00517C5F"/>
    <w:rsid w:val="0052009B"/>
    <w:rsid w:val="00521576"/>
    <w:rsid w:val="005250E6"/>
    <w:rsid w:val="0052561F"/>
    <w:rsid w:val="00530307"/>
    <w:rsid w:val="00530FF5"/>
    <w:rsid w:val="005339A5"/>
    <w:rsid w:val="00537781"/>
    <w:rsid w:val="00542D23"/>
    <w:rsid w:val="0054442C"/>
    <w:rsid w:val="00545BD2"/>
    <w:rsid w:val="00550285"/>
    <w:rsid w:val="00552A28"/>
    <w:rsid w:val="0055634E"/>
    <w:rsid w:val="00557716"/>
    <w:rsid w:val="00562492"/>
    <w:rsid w:val="0057156A"/>
    <w:rsid w:val="00571955"/>
    <w:rsid w:val="00572A20"/>
    <w:rsid w:val="00577F69"/>
    <w:rsid w:val="005836F8"/>
    <w:rsid w:val="00583878"/>
    <w:rsid w:val="0058417A"/>
    <w:rsid w:val="00586AD6"/>
    <w:rsid w:val="00587373"/>
    <w:rsid w:val="0059004C"/>
    <w:rsid w:val="005918FA"/>
    <w:rsid w:val="00591920"/>
    <w:rsid w:val="00592A86"/>
    <w:rsid w:val="005960E7"/>
    <w:rsid w:val="005A1D1A"/>
    <w:rsid w:val="005B4801"/>
    <w:rsid w:val="005B6A81"/>
    <w:rsid w:val="005C23A4"/>
    <w:rsid w:val="005D1CDF"/>
    <w:rsid w:val="005D2268"/>
    <w:rsid w:val="005D2BB7"/>
    <w:rsid w:val="005E61A8"/>
    <w:rsid w:val="005E6AFF"/>
    <w:rsid w:val="005F44C8"/>
    <w:rsid w:val="005F551C"/>
    <w:rsid w:val="005F6419"/>
    <w:rsid w:val="0060543D"/>
    <w:rsid w:val="006104DD"/>
    <w:rsid w:val="006130B5"/>
    <w:rsid w:val="00613510"/>
    <w:rsid w:val="00614922"/>
    <w:rsid w:val="00617400"/>
    <w:rsid w:val="006259AE"/>
    <w:rsid w:val="00627523"/>
    <w:rsid w:val="00632D29"/>
    <w:rsid w:val="00634BEA"/>
    <w:rsid w:val="00657B11"/>
    <w:rsid w:val="006600AE"/>
    <w:rsid w:val="00664950"/>
    <w:rsid w:val="00665CD6"/>
    <w:rsid w:val="0066733F"/>
    <w:rsid w:val="00680BD2"/>
    <w:rsid w:val="00683220"/>
    <w:rsid w:val="00687FA0"/>
    <w:rsid w:val="00690FED"/>
    <w:rsid w:val="00693D84"/>
    <w:rsid w:val="0069709A"/>
    <w:rsid w:val="006A1A45"/>
    <w:rsid w:val="006A3C11"/>
    <w:rsid w:val="006A4E79"/>
    <w:rsid w:val="006A5994"/>
    <w:rsid w:val="006A6372"/>
    <w:rsid w:val="006B60E3"/>
    <w:rsid w:val="006B6E68"/>
    <w:rsid w:val="006B7010"/>
    <w:rsid w:val="006C3095"/>
    <w:rsid w:val="006C6532"/>
    <w:rsid w:val="006D138B"/>
    <w:rsid w:val="006D238F"/>
    <w:rsid w:val="006E1151"/>
    <w:rsid w:val="006E45C9"/>
    <w:rsid w:val="006E6311"/>
    <w:rsid w:val="006E77F3"/>
    <w:rsid w:val="006F3007"/>
    <w:rsid w:val="006F79D2"/>
    <w:rsid w:val="00714159"/>
    <w:rsid w:val="007145FF"/>
    <w:rsid w:val="00715B2A"/>
    <w:rsid w:val="00720DDF"/>
    <w:rsid w:val="0072540A"/>
    <w:rsid w:val="00727A26"/>
    <w:rsid w:val="00731F1C"/>
    <w:rsid w:val="00733A7C"/>
    <w:rsid w:val="0073576F"/>
    <w:rsid w:val="007439EE"/>
    <w:rsid w:val="007450F1"/>
    <w:rsid w:val="00751515"/>
    <w:rsid w:val="0075545D"/>
    <w:rsid w:val="007626B7"/>
    <w:rsid w:val="007638C2"/>
    <w:rsid w:val="007700EF"/>
    <w:rsid w:val="00770551"/>
    <w:rsid w:val="00772102"/>
    <w:rsid w:val="00772DEE"/>
    <w:rsid w:val="0077348C"/>
    <w:rsid w:val="007737CA"/>
    <w:rsid w:val="00777190"/>
    <w:rsid w:val="0078212B"/>
    <w:rsid w:val="00784DF6"/>
    <w:rsid w:val="00785232"/>
    <w:rsid w:val="00786A84"/>
    <w:rsid w:val="00792AF9"/>
    <w:rsid w:val="007A0984"/>
    <w:rsid w:val="007A0A77"/>
    <w:rsid w:val="007A1400"/>
    <w:rsid w:val="007A1BB1"/>
    <w:rsid w:val="007A3858"/>
    <w:rsid w:val="007A66A1"/>
    <w:rsid w:val="007B186C"/>
    <w:rsid w:val="007B3143"/>
    <w:rsid w:val="007B4C98"/>
    <w:rsid w:val="007C1696"/>
    <w:rsid w:val="007C3ED0"/>
    <w:rsid w:val="007C4A51"/>
    <w:rsid w:val="007C5971"/>
    <w:rsid w:val="007F54B9"/>
    <w:rsid w:val="00806A76"/>
    <w:rsid w:val="00806A88"/>
    <w:rsid w:val="00811C9D"/>
    <w:rsid w:val="00815699"/>
    <w:rsid w:val="00816C80"/>
    <w:rsid w:val="00823B58"/>
    <w:rsid w:val="008400D3"/>
    <w:rsid w:val="00841BCD"/>
    <w:rsid w:val="0084361E"/>
    <w:rsid w:val="00843F88"/>
    <w:rsid w:val="008506CB"/>
    <w:rsid w:val="00851A8E"/>
    <w:rsid w:val="0085365B"/>
    <w:rsid w:val="0085715B"/>
    <w:rsid w:val="00870530"/>
    <w:rsid w:val="00877A67"/>
    <w:rsid w:val="008826C1"/>
    <w:rsid w:val="00883DFD"/>
    <w:rsid w:val="00891894"/>
    <w:rsid w:val="008A1BF7"/>
    <w:rsid w:val="008A4D45"/>
    <w:rsid w:val="008A514F"/>
    <w:rsid w:val="008A5B0E"/>
    <w:rsid w:val="008B073A"/>
    <w:rsid w:val="008B0961"/>
    <w:rsid w:val="008C25BE"/>
    <w:rsid w:val="008C4EAE"/>
    <w:rsid w:val="008D427D"/>
    <w:rsid w:val="008F1AB6"/>
    <w:rsid w:val="008F5442"/>
    <w:rsid w:val="0090091A"/>
    <w:rsid w:val="00903754"/>
    <w:rsid w:val="009042BD"/>
    <w:rsid w:val="009143A6"/>
    <w:rsid w:val="00922773"/>
    <w:rsid w:val="00933D58"/>
    <w:rsid w:val="00936159"/>
    <w:rsid w:val="009378CF"/>
    <w:rsid w:val="009516ED"/>
    <w:rsid w:val="00957C96"/>
    <w:rsid w:val="00960EE5"/>
    <w:rsid w:val="00973045"/>
    <w:rsid w:val="00975750"/>
    <w:rsid w:val="00976522"/>
    <w:rsid w:val="00977B8D"/>
    <w:rsid w:val="00977E1D"/>
    <w:rsid w:val="00980327"/>
    <w:rsid w:val="00980521"/>
    <w:rsid w:val="00981A40"/>
    <w:rsid w:val="00997AC0"/>
    <w:rsid w:val="009A1F45"/>
    <w:rsid w:val="009A2C04"/>
    <w:rsid w:val="009A2D42"/>
    <w:rsid w:val="009A6C6B"/>
    <w:rsid w:val="009B0573"/>
    <w:rsid w:val="009B7B4B"/>
    <w:rsid w:val="009B7C21"/>
    <w:rsid w:val="009C5836"/>
    <w:rsid w:val="009C5EBA"/>
    <w:rsid w:val="009D04A8"/>
    <w:rsid w:val="009D79C9"/>
    <w:rsid w:val="009E2F68"/>
    <w:rsid w:val="009E4A4D"/>
    <w:rsid w:val="009F1F7D"/>
    <w:rsid w:val="00A04992"/>
    <w:rsid w:val="00A147AA"/>
    <w:rsid w:val="00A16A55"/>
    <w:rsid w:val="00A21D71"/>
    <w:rsid w:val="00A21E14"/>
    <w:rsid w:val="00A22B78"/>
    <w:rsid w:val="00A25AE5"/>
    <w:rsid w:val="00A31226"/>
    <w:rsid w:val="00A3600A"/>
    <w:rsid w:val="00A37002"/>
    <w:rsid w:val="00A4355E"/>
    <w:rsid w:val="00A51D89"/>
    <w:rsid w:val="00A5390E"/>
    <w:rsid w:val="00A60DDD"/>
    <w:rsid w:val="00A758A5"/>
    <w:rsid w:val="00A80DB4"/>
    <w:rsid w:val="00A858BF"/>
    <w:rsid w:val="00A92BCD"/>
    <w:rsid w:val="00AA1B0E"/>
    <w:rsid w:val="00AA47B6"/>
    <w:rsid w:val="00AB11FA"/>
    <w:rsid w:val="00AC163B"/>
    <w:rsid w:val="00AC2AA7"/>
    <w:rsid w:val="00AC2AFC"/>
    <w:rsid w:val="00AC5CA7"/>
    <w:rsid w:val="00AC6058"/>
    <w:rsid w:val="00AC65F3"/>
    <w:rsid w:val="00AE06A6"/>
    <w:rsid w:val="00AE2BA5"/>
    <w:rsid w:val="00AE56B1"/>
    <w:rsid w:val="00AE6D09"/>
    <w:rsid w:val="00AF7A7C"/>
    <w:rsid w:val="00B0301F"/>
    <w:rsid w:val="00B13B9B"/>
    <w:rsid w:val="00B20582"/>
    <w:rsid w:val="00B20F77"/>
    <w:rsid w:val="00B408B6"/>
    <w:rsid w:val="00B41203"/>
    <w:rsid w:val="00B41765"/>
    <w:rsid w:val="00B41C85"/>
    <w:rsid w:val="00B542DA"/>
    <w:rsid w:val="00B601F8"/>
    <w:rsid w:val="00B62A13"/>
    <w:rsid w:val="00B70105"/>
    <w:rsid w:val="00B73862"/>
    <w:rsid w:val="00B73F43"/>
    <w:rsid w:val="00B770DE"/>
    <w:rsid w:val="00B8142D"/>
    <w:rsid w:val="00B93703"/>
    <w:rsid w:val="00B960A9"/>
    <w:rsid w:val="00BA01D7"/>
    <w:rsid w:val="00BA420E"/>
    <w:rsid w:val="00BA6B66"/>
    <w:rsid w:val="00BA6E48"/>
    <w:rsid w:val="00BB1D8B"/>
    <w:rsid w:val="00BB362A"/>
    <w:rsid w:val="00BB7957"/>
    <w:rsid w:val="00BB7E79"/>
    <w:rsid w:val="00BC1131"/>
    <w:rsid w:val="00BC6A10"/>
    <w:rsid w:val="00BC6D1C"/>
    <w:rsid w:val="00BC6FE8"/>
    <w:rsid w:val="00BE0AF6"/>
    <w:rsid w:val="00BE1F03"/>
    <w:rsid w:val="00BE4E1B"/>
    <w:rsid w:val="00BE58A7"/>
    <w:rsid w:val="00BF2218"/>
    <w:rsid w:val="00C0426B"/>
    <w:rsid w:val="00C045DF"/>
    <w:rsid w:val="00C12FB8"/>
    <w:rsid w:val="00C22AD5"/>
    <w:rsid w:val="00C24A63"/>
    <w:rsid w:val="00C2639C"/>
    <w:rsid w:val="00C26D43"/>
    <w:rsid w:val="00C27135"/>
    <w:rsid w:val="00C278EB"/>
    <w:rsid w:val="00C40DA0"/>
    <w:rsid w:val="00C4358F"/>
    <w:rsid w:val="00C46548"/>
    <w:rsid w:val="00C52623"/>
    <w:rsid w:val="00C574D5"/>
    <w:rsid w:val="00C61E5F"/>
    <w:rsid w:val="00C73F32"/>
    <w:rsid w:val="00C854BD"/>
    <w:rsid w:val="00C87462"/>
    <w:rsid w:val="00C8788D"/>
    <w:rsid w:val="00C91252"/>
    <w:rsid w:val="00C94FD8"/>
    <w:rsid w:val="00C96A67"/>
    <w:rsid w:val="00CA180C"/>
    <w:rsid w:val="00CB1B86"/>
    <w:rsid w:val="00CB22B2"/>
    <w:rsid w:val="00CB2723"/>
    <w:rsid w:val="00CB4B04"/>
    <w:rsid w:val="00CC3EE2"/>
    <w:rsid w:val="00CD6C5D"/>
    <w:rsid w:val="00CD7492"/>
    <w:rsid w:val="00CE3A6B"/>
    <w:rsid w:val="00CE7B9A"/>
    <w:rsid w:val="00CE7F64"/>
    <w:rsid w:val="00CF0992"/>
    <w:rsid w:val="00D00211"/>
    <w:rsid w:val="00D0331E"/>
    <w:rsid w:val="00D06309"/>
    <w:rsid w:val="00D13894"/>
    <w:rsid w:val="00D23D11"/>
    <w:rsid w:val="00D351EA"/>
    <w:rsid w:val="00D354FC"/>
    <w:rsid w:val="00D35C98"/>
    <w:rsid w:val="00D36F8B"/>
    <w:rsid w:val="00D40288"/>
    <w:rsid w:val="00D414CE"/>
    <w:rsid w:val="00D43403"/>
    <w:rsid w:val="00D46365"/>
    <w:rsid w:val="00D47F15"/>
    <w:rsid w:val="00D5270B"/>
    <w:rsid w:val="00D54796"/>
    <w:rsid w:val="00D55D90"/>
    <w:rsid w:val="00D62E71"/>
    <w:rsid w:val="00D6430D"/>
    <w:rsid w:val="00D66188"/>
    <w:rsid w:val="00D731F6"/>
    <w:rsid w:val="00D740CA"/>
    <w:rsid w:val="00D85728"/>
    <w:rsid w:val="00D85F3D"/>
    <w:rsid w:val="00D933AD"/>
    <w:rsid w:val="00D95481"/>
    <w:rsid w:val="00D954FF"/>
    <w:rsid w:val="00DA2AA5"/>
    <w:rsid w:val="00DB5BA7"/>
    <w:rsid w:val="00DB7A3B"/>
    <w:rsid w:val="00DC0C0C"/>
    <w:rsid w:val="00DC7A13"/>
    <w:rsid w:val="00DE03D9"/>
    <w:rsid w:val="00DE1387"/>
    <w:rsid w:val="00DE1414"/>
    <w:rsid w:val="00DE6B51"/>
    <w:rsid w:val="00DF2997"/>
    <w:rsid w:val="00DF5F30"/>
    <w:rsid w:val="00E036A1"/>
    <w:rsid w:val="00E03E54"/>
    <w:rsid w:val="00E05DD4"/>
    <w:rsid w:val="00E10BC4"/>
    <w:rsid w:val="00E126EC"/>
    <w:rsid w:val="00E1415D"/>
    <w:rsid w:val="00E14804"/>
    <w:rsid w:val="00E207B5"/>
    <w:rsid w:val="00E20B74"/>
    <w:rsid w:val="00E323E9"/>
    <w:rsid w:val="00E34018"/>
    <w:rsid w:val="00E41744"/>
    <w:rsid w:val="00E437D2"/>
    <w:rsid w:val="00E45C62"/>
    <w:rsid w:val="00E55751"/>
    <w:rsid w:val="00E656EE"/>
    <w:rsid w:val="00E70B21"/>
    <w:rsid w:val="00E74BD7"/>
    <w:rsid w:val="00E77377"/>
    <w:rsid w:val="00E90603"/>
    <w:rsid w:val="00E90709"/>
    <w:rsid w:val="00E91C62"/>
    <w:rsid w:val="00E92262"/>
    <w:rsid w:val="00E9591A"/>
    <w:rsid w:val="00E96A4B"/>
    <w:rsid w:val="00EA2311"/>
    <w:rsid w:val="00EA3D9D"/>
    <w:rsid w:val="00EB0359"/>
    <w:rsid w:val="00EB568B"/>
    <w:rsid w:val="00EC36CC"/>
    <w:rsid w:val="00EC7BC3"/>
    <w:rsid w:val="00ED4830"/>
    <w:rsid w:val="00ED7600"/>
    <w:rsid w:val="00ED7B57"/>
    <w:rsid w:val="00EE56AA"/>
    <w:rsid w:val="00EE63D8"/>
    <w:rsid w:val="00EF01D5"/>
    <w:rsid w:val="00EF5AE8"/>
    <w:rsid w:val="00EF6073"/>
    <w:rsid w:val="00EF698B"/>
    <w:rsid w:val="00F00227"/>
    <w:rsid w:val="00F02254"/>
    <w:rsid w:val="00F05A51"/>
    <w:rsid w:val="00F130A9"/>
    <w:rsid w:val="00F1362C"/>
    <w:rsid w:val="00F24BD2"/>
    <w:rsid w:val="00F34270"/>
    <w:rsid w:val="00F414F1"/>
    <w:rsid w:val="00F508B8"/>
    <w:rsid w:val="00F50D80"/>
    <w:rsid w:val="00F54386"/>
    <w:rsid w:val="00F54B32"/>
    <w:rsid w:val="00F60EB8"/>
    <w:rsid w:val="00F644C2"/>
    <w:rsid w:val="00F67ED3"/>
    <w:rsid w:val="00F72CB1"/>
    <w:rsid w:val="00F75F95"/>
    <w:rsid w:val="00F8215E"/>
    <w:rsid w:val="00F824F5"/>
    <w:rsid w:val="00F85FA9"/>
    <w:rsid w:val="00F86AC3"/>
    <w:rsid w:val="00F9374D"/>
    <w:rsid w:val="00F94EC9"/>
    <w:rsid w:val="00FA04F5"/>
    <w:rsid w:val="00FC29B9"/>
    <w:rsid w:val="00FC6FD3"/>
    <w:rsid w:val="00FD3649"/>
    <w:rsid w:val="00FD63C8"/>
    <w:rsid w:val="00FE305C"/>
    <w:rsid w:val="00FE6B47"/>
    <w:rsid w:val="00FE7119"/>
    <w:rsid w:val="00FF0301"/>
    <w:rsid w:val="00FF1B14"/>
    <w:rsid w:val="00FF51FC"/>
    <w:rsid w:val="00FF57BA"/>
    <w:rsid w:val="00FF65D0"/>
    <w:rsid w:val="010236C5"/>
    <w:rsid w:val="0372E853"/>
    <w:rsid w:val="0642DF0F"/>
    <w:rsid w:val="0A0B39D2"/>
    <w:rsid w:val="0C00AC83"/>
    <w:rsid w:val="0E004331"/>
    <w:rsid w:val="100EEF3F"/>
    <w:rsid w:val="1255E1E1"/>
    <w:rsid w:val="1394C1E6"/>
    <w:rsid w:val="15ABC86B"/>
    <w:rsid w:val="1BBCB7D0"/>
    <w:rsid w:val="1D2A5EBD"/>
    <w:rsid w:val="1D6FF019"/>
    <w:rsid w:val="1ED483D0"/>
    <w:rsid w:val="21485DF4"/>
    <w:rsid w:val="219C36B4"/>
    <w:rsid w:val="24089F5A"/>
    <w:rsid w:val="24477542"/>
    <w:rsid w:val="24A34922"/>
    <w:rsid w:val="24B6E812"/>
    <w:rsid w:val="2550372E"/>
    <w:rsid w:val="2AB38A7C"/>
    <w:rsid w:val="2CADB4D6"/>
    <w:rsid w:val="2F604E1F"/>
    <w:rsid w:val="2FA4BA53"/>
    <w:rsid w:val="372857F5"/>
    <w:rsid w:val="3A7EDCC4"/>
    <w:rsid w:val="3BFC79E7"/>
    <w:rsid w:val="3CEC445C"/>
    <w:rsid w:val="44BDE735"/>
    <w:rsid w:val="44E34654"/>
    <w:rsid w:val="48D63760"/>
    <w:rsid w:val="4A70DC94"/>
    <w:rsid w:val="4B5ECC9E"/>
    <w:rsid w:val="4D9632CE"/>
    <w:rsid w:val="4DDF8A7B"/>
    <w:rsid w:val="4FA9A803"/>
    <w:rsid w:val="4FAF782B"/>
    <w:rsid w:val="52CAD8F7"/>
    <w:rsid w:val="54C97892"/>
    <w:rsid w:val="572A4FA0"/>
    <w:rsid w:val="5B77F632"/>
    <w:rsid w:val="5E553696"/>
    <w:rsid w:val="60857C61"/>
    <w:rsid w:val="618AE92E"/>
    <w:rsid w:val="62CCBEC7"/>
    <w:rsid w:val="676CD082"/>
    <w:rsid w:val="686FAC2F"/>
    <w:rsid w:val="6940614B"/>
    <w:rsid w:val="6BB712A9"/>
    <w:rsid w:val="6DB92F0E"/>
    <w:rsid w:val="71CA43B0"/>
    <w:rsid w:val="73C4E510"/>
    <w:rsid w:val="740BE1A9"/>
    <w:rsid w:val="7864A787"/>
    <w:rsid w:val="78921D3A"/>
    <w:rsid w:val="79BFEAA1"/>
    <w:rsid w:val="7AC28294"/>
    <w:rsid w:val="7BAC0313"/>
    <w:rsid w:val="7F474E8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28C4B8"/>
  <w15:chartTrackingRefBased/>
  <w15:docId w15:val="{5167E45A-71A1-4211-B08A-465931AAF5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543D"/>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列出段落,リスト段落,?? ??,?????,????,Lista1,列出段落1,中等深浅网格 1 - 着色 21,¥ê¥¹¥È¶ÎÂä,¥¡¡¡¡ì¬º¥¹¥È¶ÎÂä,ÁÐ³ö¶ÎÂä,列表段落1,—ño’i—Ž,1st level - Bullet List Paragraph,Lettre d'introduction,Paragrafo elenco,Normal bullet 2,목록단락"/>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21"/>
      </w:numPr>
      <w:ind w:left="431" w:hanging="431"/>
    </w:pPr>
    <w:rPr>
      <w:lang w:val="en-US"/>
    </w:rPr>
  </w:style>
  <w:style w:type="paragraph" w:customStyle="1" w:styleId="RAN4H1">
    <w:name w:val="RAN4 H1"/>
    <w:basedOn w:val="Normal"/>
    <w:next w:val="Normal"/>
    <w:link w:val="RAN4H1Char"/>
    <w:qFormat/>
    <w:rsid w:val="00AE56B1"/>
    <w:pPr>
      <w:keepNext/>
      <w:keepLines/>
      <w:numPr>
        <w:numId w:val="2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10"/>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7"/>
      </w:numPr>
      <w:ind w:left="0" w:firstLine="0"/>
    </w:pPr>
    <w:rPr>
      <w:rFonts w:eastAsia="Calibri" w:cs="Times New Roman"/>
      <w:b/>
      <w:szCs w:val="20"/>
      <w:lang w:val="en-GB"/>
    </w:rPr>
  </w:style>
  <w:style w:type="character" w:customStyle="1" w:styleId="ListParagraphChar">
    <w:name w:val="List Paragraph Char"/>
    <w:aliases w:val="List Paragraph - Bullets Char,- Bullets Char,列出段落 Char,リスト段落 Char,?? ?? Char,????? Char,???? Char,Lista1 Char,列出段落1 Char,中等深浅网格 1 - 着色 21 Char,¥ê¥¹¥È¶ÎÂä Char,¥¡¡¡¡ì¬º¥¹¥È¶ÎÂä Char,ÁÐ³ö¶ÎÂä Char,列表段落1 Char,—ño’i—Ž Char,목록단락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11"/>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21"/>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9"/>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Gothic UI Semilight" w:hAnsi="@Yu Gothic UI Semilight"/>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9A6C6B"/>
    <w:pPr>
      <w:tabs>
        <w:tab w:val="right" w:leader="dot" w:pos="9617"/>
      </w:tabs>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iPriority w:val="99"/>
    <w:semiHidden/>
    <w:unhideWhenUsed/>
    <w:rsid w:val="00613510"/>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613510"/>
    <w:rPr>
      <w:rFonts w:ascii="Times New Roman" w:hAnsi="Times New Roman"/>
      <w:sz w:val="20"/>
    </w:rPr>
  </w:style>
  <w:style w:type="paragraph" w:styleId="Footer">
    <w:name w:val="footer"/>
    <w:basedOn w:val="Normal"/>
    <w:link w:val="FooterChar"/>
    <w:uiPriority w:val="99"/>
    <w:semiHidden/>
    <w:unhideWhenUsed/>
    <w:rsid w:val="00613510"/>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613510"/>
    <w:rPr>
      <w:rFonts w:ascii="Times New Roman" w:hAnsi="Times New Roman"/>
      <w:sz w:val="20"/>
    </w:rPr>
  </w:style>
  <w:style w:type="paragraph" w:customStyle="1" w:styleId="TH">
    <w:name w:val="TH"/>
    <w:basedOn w:val="Normal"/>
    <w:link w:val="THChar"/>
    <w:qFormat/>
    <w:rsid w:val="00591920"/>
    <w:pPr>
      <w:keepNext/>
      <w:keepLines/>
      <w:spacing w:before="60" w:after="180" w:line="240" w:lineRule="auto"/>
      <w:jc w:val="center"/>
    </w:pPr>
    <w:rPr>
      <w:rFonts w:ascii="Arial" w:eastAsia="PMingLiU" w:hAnsi="Arial" w:cs="Times New Roman"/>
      <w:b/>
      <w:szCs w:val="20"/>
      <w:lang w:val="en-GB"/>
    </w:rPr>
  </w:style>
  <w:style w:type="character" w:customStyle="1" w:styleId="THChar">
    <w:name w:val="TH Char"/>
    <w:link w:val="TH"/>
    <w:qFormat/>
    <w:rsid w:val="00591920"/>
    <w:rPr>
      <w:rFonts w:ascii="Arial" w:eastAsia="PMingLiU" w:hAnsi="Arial" w:cs="Times New Roman"/>
      <w:b/>
      <w:sz w:val="20"/>
      <w:szCs w:val="20"/>
      <w:lang w:val="en-GB"/>
    </w:rPr>
  </w:style>
  <w:style w:type="character" w:styleId="Mention">
    <w:name w:val="Mention"/>
    <w:basedOn w:val="DefaultParagraphFont"/>
    <w:uiPriority w:val="99"/>
    <w:unhideWhenUsed/>
    <w:rsid w:val="00ED4830"/>
    <w:rPr>
      <w:color w:val="2B579A"/>
      <w:shd w:val="clear" w:color="auto" w:fill="E1DFDD"/>
    </w:rPr>
  </w:style>
  <w:style w:type="paragraph" w:styleId="Revision">
    <w:name w:val="Revision"/>
    <w:hidden/>
    <w:uiPriority w:val="99"/>
    <w:semiHidden/>
    <w:rsid w:val="00FD63C8"/>
    <w:pPr>
      <w:spacing w:after="0" w:line="240" w:lineRule="auto"/>
    </w:pPr>
    <w:rPr>
      <w:rFonts w:ascii="Times New Roman" w:hAnsi="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8054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ainulai\Nokia\5G%20Radio%20-%20RAN4%205G%20Documents\RAN4%20106%20Athens\!TDoc%20templates\3GPP_Paper_Template_RAN4_%23106%20-%20Dimit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5AIRPNAIUNRU-1328258698-19638</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https://nokia.sharepoint.com/sites/c5g/5gradio/_layouts/15/DocIdRedir.aspx?ID=5AIRPNAIUNRU-1328258698-19638</Url>
      <Description>5AIRPNAIUNRU-1328258698-19638</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2.xml><?xml version="1.0" encoding="utf-8"?>
<ds:datastoreItem xmlns:ds="http://schemas.openxmlformats.org/officeDocument/2006/customXml" ds:itemID="{0F5FCD08-F788-47C3-B92E-B52168034770}">
  <ds:schemaRefs>
    <ds:schemaRef ds:uri="Microsoft.SharePoint.Taxonomy.ContentTypeSync"/>
  </ds:schemaRefs>
</ds:datastoreItem>
</file>

<file path=customXml/itemProps3.xml><?xml version="1.0" encoding="utf-8"?>
<ds:datastoreItem xmlns:ds="http://schemas.openxmlformats.org/officeDocument/2006/customXml" ds:itemID="{24229671-E0DA-4094-AFA7-CB40F111EDFA}">
  <ds:schemaRefs>
    <ds:schemaRef ds:uri="http://purl.org/dc/dcmitype/"/>
    <ds:schemaRef ds:uri="71c5aaf6-e6ce-465b-b873-5148d2a4c105"/>
    <ds:schemaRef ds:uri="http://purl.org/dc/terms/"/>
    <ds:schemaRef ds:uri="http://schemas.microsoft.com/office/infopath/2007/PartnerControls"/>
    <ds:schemaRef ds:uri="http://www.w3.org/XML/1998/namespace"/>
    <ds:schemaRef ds:uri="0b6aed8e-0313-4d17-80ff-d0e5da4931c5"/>
    <ds:schemaRef ds:uri="http://purl.org/dc/elements/1.1/"/>
    <ds:schemaRef ds:uri="http://schemas.microsoft.com/office/2006/documentManagement/types"/>
    <ds:schemaRef ds:uri="http://schemas.openxmlformats.org/package/2006/metadata/core-properties"/>
    <ds:schemaRef ds:uri="3b34c8f0-1ef5-4d1e-bb66-517ce7fe7356"/>
    <ds:schemaRef ds:uri="http://schemas.microsoft.com/office/2006/metadata/properties"/>
  </ds:schemaRefs>
</ds:datastoreItem>
</file>

<file path=customXml/itemProps4.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5.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6.xml><?xml version="1.0" encoding="utf-8"?>
<ds:datastoreItem xmlns:ds="http://schemas.openxmlformats.org/officeDocument/2006/customXml" ds:itemID="{FE82A937-9D79-4D6A-A218-F4FE2C8C6F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3GPP_Paper_Template_RAN4_#106 - Dimitri.dotx</Template>
  <TotalTime>0</TotalTime>
  <Pages>2</Pages>
  <Words>449</Words>
  <Characters>3458</Characters>
  <Application>Microsoft Office Word</Application>
  <DocSecurity>0</DocSecurity>
  <Lines>58</Lines>
  <Paragraphs>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3844</CharactersWithSpaces>
  <SharedDoc>false</SharedDoc>
  <HLinks>
    <vt:vector size="30" baseType="variant">
      <vt:variant>
        <vt:i4>1572924</vt:i4>
      </vt:variant>
      <vt:variant>
        <vt:i4>0</vt:i4>
      </vt:variant>
      <vt:variant>
        <vt:i4>0</vt:i4>
      </vt:variant>
      <vt:variant>
        <vt:i4>5</vt:i4>
      </vt:variant>
      <vt:variant>
        <vt:lpwstr/>
      </vt:variant>
      <vt:variant>
        <vt:lpwstr>_Toc117780295</vt:lpwstr>
      </vt:variant>
      <vt:variant>
        <vt:i4>3801175</vt:i4>
      </vt:variant>
      <vt:variant>
        <vt:i4>9</vt:i4>
      </vt:variant>
      <vt:variant>
        <vt:i4>0</vt:i4>
      </vt:variant>
      <vt:variant>
        <vt:i4>5</vt:i4>
      </vt:variant>
      <vt:variant>
        <vt:lpwstr>mailto:timo.koskela@nokia.com</vt:lpwstr>
      </vt:variant>
      <vt:variant>
        <vt:lpwstr/>
      </vt:variant>
      <vt:variant>
        <vt:i4>4259883</vt:i4>
      </vt:variant>
      <vt:variant>
        <vt:i4>6</vt:i4>
      </vt:variant>
      <vt:variant>
        <vt:i4>0</vt:i4>
      </vt:variant>
      <vt:variant>
        <vt:i4>5</vt:i4>
      </vt:variant>
      <vt:variant>
        <vt:lpwstr>mailto:anastasios.kakkavas@nokia.com</vt:lpwstr>
      </vt:variant>
      <vt:variant>
        <vt:lpwstr/>
      </vt:variant>
      <vt:variant>
        <vt:i4>1966203</vt:i4>
      </vt:variant>
      <vt:variant>
        <vt:i4>3</vt:i4>
      </vt:variant>
      <vt:variant>
        <vt:i4>0</vt:i4>
      </vt:variant>
      <vt:variant>
        <vt:i4>5</vt:i4>
      </vt:variant>
      <vt:variant>
        <vt:lpwstr>mailto:ali.karimidehkordi@nokia.com</vt:lpwstr>
      </vt:variant>
      <vt:variant>
        <vt:lpwstr/>
      </vt:variant>
      <vt:variant>
        <vt:i4>393323</vt:i4>
      </vt:variant>
      <vt:variant>
        <vt:i4>0</vt:i4>
      </vt:variant>
      <vt:variant>
        <vt:i4>0</vt:i4>
      </vt:variant>
      <vt:variant>
        <vt:i4>5</vt:i4>
      </vt:variant>
      <vt:variant>
        <vt:lpwstr>mailto:tan.yi@nokia.com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 Networks</dc:creator>
  <cp:keywords>3GPP;RAN4</cp:keywords>
  <dc:description/>
  <cp:lastModifiedBy>Tan Yi (Nokia)</cp:lastModifiedBy>
  <cp:revision>2</cp:revision>
  <dcterms:created xsi:type="dcterms:W3CDTF">2023-02-17T10:19:00Z</dcterms:created>
  <dcterms:modified xsi:type="dcterms:W3CDTF">2023-02-17T10:19:00Z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0x01010000E5007003D3004E92B8EDD86D20E8CD</vt:lpwstr>
  </property>
  <property fmtid="{D5CDD505-2E9C-101B-9397-08002B2CF9AE}" pid="10" name="MediaServiceImageTags">
    <vt:lpwstr/>
  </property>
  <property fmtid="{D5CDD505-2E9C-101B-9397-08002B2CF9AE}" pid="11" name="_dlc_DocIdItemGuid">
    <vt:lpwstr>30cb596c-f983-46f1-b400-cf142a6bf694</vt:lpwstr>
  </property>
  <property fmtid="{D5CDD505-2E9C-101B-9397-08002B2CF9AE}" pid="12" name="GrammarlyDocumentId">
    <vt:lpwstr>947ecda39c6a54665531f38b6e2a9e88b1271dffac47543b8d5b62498abc0065</vt:lpwstr>
  </property>
</Properties>
</file>